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341C63" w14:textId="410725D5"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832699" w:rsidRPr="00832699">
        <w:rPr>
          <w:rFonts w:ascii="Arial Narrow" w:hAnsi="Arial Narrow" w:cstheme="minorHAnsi"/>
          <w:color w:val="auto"/>
          <w:sz w:val="28"/>
          <w:szCs w:val="28"/>
        </w:rPr>
        <w:t>OPII-2019-47-6.2-NP-SSC</w:t>
      </w:r>
    </w:p>
    <w:p w14:paraId="1B31E672" w14:textId="5392B6BA"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žiadosti o NFP pre národný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1B6A6D">
        <w:rPr>
          <w:rFonts w:ascii="Arial Narrow" w:hAnsi="Arial Narrow"/>
          <w:b/>
          <w:lang w:eastAsia="sk-SK"/>
        </w:rPr>
        <w:t>6</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02D3FAA8" w:rsidR="00D33A6C" w:rsidRPr="00472A05" w:rsidRDefault="002D32D0" w:rsidP="002D32D0">
            <w:pPr>
              <w:spacing w:before="120" w:after="120" w:line="240" w:lineRule="auto"/>
              <w:rPr>
                <w:rFonts w:ascii="Arial Narrow" w:hAnsi="Arial Narrow"/>
                <w:bCs/>
              </w:rPr>
            </w:pPr>
            <w:r w:rsidRPr="00472A05">
              <w:rPr>
                <w:rFonts w:ascii="Arial Narrow" w:hAnsi="Arial Narrow"/>
                <w:bCs/>
              </w:rPr>
              <w:t>6</w:t>
            </w:r>
            <w:r w:rsidR="00192AB0" w:rsidRPr="00472A05">
              <w:rPr>
                <w:rFonts w:ascii="Arial Narrow" w:hAnsi="Arial Narrow"/>
                <w:bCs/>
              </w:rPr>
              <w:t xml:space="preserve"> </w:t>
            </w:r>
            <w:r w:rsidRPr="00472A05">
              <w:rPr>
                <w:rFonts w:ascii="Arial Narrow" w:hAnsi="Arial Narrow"/>
                <w:bCs/>
              </w:rPr>
              <w:t>–</w:t>
            </w:r>
            <w:r w:rsidR="00192AB0" w:rsidRPr="00472A05">
              <w:rPr>
                <w:rFonts w:ascii="Arial Narrow" w:hAnsi="Arial Narrow"/>
                <w:bCs/>
              </w:rPr>
              <w:t xml:space="preserve"> </w:t>
            </w:r>
            <w:r w:rsidRPr="00472A05">
              <w:rPr>
                <w:rFonts w:ascii="Arial Narrow" w:hAnsi="Arial Narrow"/>
                <w:bCs/>
              </w:rPr>
              <w:t xml:space="preserve">Cestná </w:t>
            </w:r>
            <w:r w:rsidR="00192AB0" w:rsidRPr="00472A05">
              <w:rPr>
                <w:rFonts w:ascii="Arial Narrow" w:hAnsi="Arial Narrow"/>
                <w:bCs/>
              </w:rPr>
              <w:t>infraštruktúra</w:t>
            </w:r>
            <w:r w:rsidRPr="00472A05">
              <w:rPr>
                <w:rFonts w:ascii="Arial Narrow" w:hAnsi="Arial Narrow"/>
                <w:bCs/>
              </w:rPr>
              <w:t xml:space="preserve">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456DEA6F" w:rsidR="00304501" w:rsidRPr="00472A05" w:rsidRDefault="00192AB0" w:rsidP="002D32D0">
            <w:pPr>
              <w:spacing w:before="120" w:after="120" w:line="240" w:lineRule="auto"/>
              <w:rPr>
                <w:rFonts w:ascii="Arial Narrow" w:hAnsi="Arial Narrow"/>
                <w:lang w:eastAsia="de-DE"/>
              </w:rPr>
            </w:pPr>
            <w:r w:rsidRPr="00472A05">
              <w:rPr>
                <w:rFonts w:ascii="Arial Narrow" w:hAnsi="Arial Narrow"/>
                <w:bCs/>
              </w:rPr>
              <w:t>7</w:t>
            </w:r>
            <w:r w:rsidR="002D32D0" w:rsidRPr="00472A05">
              <w:rPr>
                <w:rFonts w:ascii="Arial Narrow" w:hAnsi="Arial Narrow"/>
                <w:bCs/>
              </w:rPr>
              <w:t>b</w:t>
            </w:r>
            <w:r w:rsidRPr="00472A05">
              <w:rPr>
                <w:rFonts w:ascii="Arial Narrow" w:hAnsi="Arial Narrow"/>
                <w:bCs/>
              </w:rPr>
              <w:t xml:space="preserve">): </w:t>
            </w:r>
            <w:r w:rsidR="002D32D0" w:rsidRPr="00472A05">
              <w:rPr>
                <w:rFonts w:ascii="Arial Narrow" w:hAnsi="Arial Narrow"/>
                <w:bCs/>
              </w:rPr>
              <w:t>Posilnenie regionálnej mobility prepojením sekundárnych a </w:t>
            </w:r>
            <w:r w:rsidR="00472A05" w:rsidRPr="00472A05">
              <w:rPr>
                <w:rFonts w:ascii="Arial Narrow" w:hAnsi="Arial Narrow"/>
                <w:bCs/>
              </w:rPr>
              <w:t>terciárnych</w:t>
            </w:r>
            <w:r w:rsidR="002D32D0" w:rsidRPr="00472A05">
              <w:rPr>
                <w:rFonts w:ascii="Arial Narrow" w:hAnsi="Arial Narrow"/>
                <w:bCs/>
              </w:rPr>
              <w:t xml:space="preserve"> uzlov s infraštruktúrou TEN-T vrátane multimodálnych uzlov</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24C784FC" w:rsidR="00D33A6C" w:rsidRPr="00472A05" w:rsidRDefault="002D32D0" w:rsidP="002D32D0">
            <w:pPr>
              <w:spacing w:before="120" w:after="120" w:line="240" w:lineRule="auto"/>
              <w:rPr>
                <w:rFonts w:ascii="Arial Narrow" w:hAnsi="Arial Narrow"/>
              </w:rPr>
            </w:pPr>
            <w:r w:rsidRPr="00472A05">
              <w:rPr>
                <w:rFonts w:ascii="Arial Narrow" w:hAnsi="Arial Narrow"/>
              </w:rPr>
              <w:t>6.2 Zlepšenie bezpečnosti a dostupnosti cestnej infraštruktúry TEN-T a regionálnej mobility</w:t>
            </w:r>
            <w:r w:rsidR="00170089" w:rsidRPr="00472A05">
              <w:rPr>
                <w:rFonts w:ascii="Arial Narrow" w:hAnsi="Arial Narrow"/>
              </w:rPr>
              <w:t xml:space="preserve"> </w:t>
            </w:r>
            <w:r w:rsidRPr="00472A05">
              <w:rPr>
                <w:rFonts w:ascii="Arial Narrow" w:hAnsi="Arial Narrow"/>
              </w:rPr>
              <w:t>prostredníctvom výstavby a modernizácie ciest I.</w:t>
            </w:r>
            <w:r w:rsidR="00472A05">
              <w:rPr>
                <w:rFonts w:ascii="Arial Narrow" w:hAnsi="Arial Narrow"/>
              </w:rPr>
              <w:t xml:space="preserve"> </w:t>
            </w:r>
            <w:r w:rsidRPr="00472A05">
              <w:rPr>
                <w:rFonts w:ascii="Arial Narrow" w:hAnsi="Arial Narrow"/>
              </w:rPr>
              <w:t>triedy</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5056FB04"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252DD190" w:rsidR="00D33A6C" w:rsidRPr="00472A05" w:rsidRDefault="00192AB0" w:rsidP="00F1589B">
            <w:pPr>
              <w:spacing w:before="120" w:after="120" w:line="240" w:lineRule="auto"/>
              <w:rPr>
                <w:rFonts w:ascii="Arial Narrow" w:hAnsi="Arial Narrow" w:cstheme="minorHAnsi"/>
              </w:rPr>
            </w:pPr>
            <w:r w:rsidRPr="00472A05">
              <w:rPr>
                <w:rFonts w:ascii="Arial Narrow" w:hAnsi="Arial Narrow"/>
              </w:rPr>
              <w:t>Európsky fond regionálneho rozvoja</w:t>
            </w:r>
            <w:r w:rsidRPr="00472A05">
              <w:rPr>
                <w:rFonts w:ascii="Arial Narrow" w:hAnsi="Arial Narrow" w:cstheme="minorHAnsi"/>
              </w:rPr>
              <w:t xml:space="preserve"> (ďalej aj „ERDF“)</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10F122C2" w:rsidR="007E5C50" w:rsidRPr="00472A05" w:rsidRDefault="002D32D0" w:rsidP="00F1589B">
            <w:pPr>
              <w:spacing w:before="120" w:after="120" w:line="240" w:lineRule="auto"/>
              <w:rPr>
                <w:rFonts w:ascii="Arial Narrow" w:hAnsi="Arial Narrow" w:cstheme="minorHAnsi"/>
              </w:rPr>
            </w:pPr>
            <w:r w:rsidRPr="00472A05">
              <w:rPr>
                <w:rFonts w:ascii="Arial Narrow" w:hAnsi="Arial Narrow" w:cstheme="minorHAnsi"/>
              </w:rPr>
              <w:t>Slovenská správa ciest</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33E4DA91"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2B86C25D" w14:textId="53683DB2" w:rsidR="00876A59" w:rsidRDefault="00876A59" w:rsidP="00691B4B">
            <w:pPr>
              <w:spacing w:before="120" w:after="120" w:line="240" w:lineRule="auto"/>
              <w:rPr>
                <w:rFonts w:ascii="Arial Narrow" w:hAnsi="Arial Narrow" w:cstheme="minorHAnsi"/>
                <w:i/>
              </w:rPr>
            </w:pPr>
            <w:r w:rsidRPr="00876A59">
              <w:rPr>
                <w:rFonts w:ascii="Arial Narrow" w:hAnsi="Arial Narrow" w:cstheme="minorHAnsi"/>
                <w:i/>
              </w:rPr>
              <w:t>I/75 Šaľa – obchvat</w:t>
            </w:r>
          </w:p>
          <w:p w14:paraId="12DFC55C" w14:textId="6BDB3409" w:rsidR="005A2101" w:rsidRPr="00691B4B" w:rsidRDefault="00C36E4C" w:rsidP="00691B4B">
            <w:pPr>
              <w:spacing w:before="120" w:after="120" w:line="240" w:lineRule="auto"/>
              <w:rPr>
                <w:rFonts w:ascii="Arial Narrow" w:hAnsi="Arial Narrow"/>
                <w:color w:val="0000FF"/>
                <w:u w:val="single"/>
              </w:rPr>
            </w:pPr>
            <w:r w:rsidRPr="00472A05">
              <w:rPr>
                <w:rFonts w:ascii="Arial Narrow" w:hAnsi="Arial Narrow" w:cstheme="minorHAnsi"/>
              </w:rPr>
              <w:t xml:space="preserve">Zoznam </w:t>
            </w:r>
            <w:r w:rsidR="00B7401B" w:rsidRPr="00472A05">
              <w:rPr>
                <w:rFonts w:ascii="Arial Narrow" w:hAnsi="Arial Narrow" w:cstheme="minorHAnsi"/>
              </w:rPr>
              <w:t>národn</w:t>
            </w:r>
            <w:r w:rsidRPr="00472A05">
              <w:rPr>
                <w:rFonts w:ascii="Arial Narrow" w:hAnsi="Arial Narrow" w:cstheme="minorHAnsi"/>
              </w:rPr>
              <w:t>ých projektov OPII</w:t>
            </w:r>
            <w:r w:rsidR="00C81CB7" w:rsidRPr="00472A05">
              <w:rPr>
                <w:rFonts w:ascii="Arial Narrow" w:hAnsi="Arial Narrow" w:cstheme="minorHAnsi"/>
              </w:rPr>
              <w:t xml:space="preserve"> </w:t>
            </w:r>
            <w:r w:rsidRPr="00472A05">
              <w:rPr>
                <w:rFonts w:ascii="Arial Narrow" w:hAnsi="Arial Narrow" w:cstheme="minorHAnsi"/>
              </w:rPr>
              <w:t>zverejnen</w:t>
            </w:r>
            <w:r w:rsidR="00C81CB7" w:rsidRPr="00472A05">
              <w:rPr>
                <w:rFonts w:ascii="Arial Narrow" w:hAnsi="Arial Narrow" w:cstheme="minorHAnsi"/>
              </w:rPr>
              <w:t>ý</w:t>
            </w:r>
            <w:r w:rsidRPr="00472A05">
              <w:rPr>
                <w:rFonts w:ascii="Arial Narrow" w:hAnsi="Arial Narrow" w:cstheme="minorHAnsi"/>
              </w:rPr>
              <w:t xml:space="preserve"> na webovom sídle </w:t>
            </w:r>
            <w:r w:rsidR="00821775" w:rsidRPr="00472A05">
              <w:rPr>
                <w:rFonts w:ascii="Arial Narrow" w:hAnsi="Arial Narrow" w:cstheme="minorHAnsi"/>
              </w:rPr>
              <w:t xml:space="preserve">RO OPII: </w:t>
            </w:r>
            <w:hyperlink r:id="rId8" w:history="1">
              <w:r w:rsidR="00821775" w:rsidRPr="00472A05">
                <w:rPr>
                  <w:rStyle w:val="Hypertextovprepojenie"/>
                  <w:rFonts w:ascii="Arial Narrow" w:hAnsi="Arial Narrow"/>
                </w:rPr>
                <w:t>https://www.opii.gov.sk/projekty/narodne-projekty</w:t>
              </w:r>
            </w:hyperlink>
          </w:p>
        </w:tc>
      </w:tr>
    </w:tbl>
    <w:p w14:paraId="364B42CE" w14:textId="49D66B53"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047EF2EB"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0B43D794"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36547663"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821775">
        <w:trPr>
          <w:trHeight w:val="70"/>
        </w:trPr>
        <w:tc>
          <w:tcPr>
            <w:tcW w:w="2376" w:type="dxa"/>
            <w:shd w:val="clear" w:color="auto" w:fill="D9D9D9" w:themeFill="background1" w:themeFillShade="D9"/>
          </w:tcPr>
          <w:p w14:paraId="66E68F3D" w14:textId="2E9807CB" w:rsidR="00B574AD" w:rsidRPr="00170089" w:rsidRDefault="00B574AD" w:rsidP="00821775">
            <w:pPr>
              <w:spacing w:before="120" w:after="120" w:line="240" w:lineRule="auto"/>
              <w:jc w:val="both"/>
              <w:rPr>
                <w:rFonts w:ascii="Arial Narrow" w:hAnsi="Arial Narrow" w:cstheme="minorHAnsi"/>
              </w:rPr>
            </w:pPr>
            <w:r w:rsidRPr="00E20EE1">
              <w:rPr>
                <w:rFonts w:ascii="Arial Narrow" w:hAnsi="Arial Narrow" w:cstheme="minorHAnsi"/>
                <w:b/>
              </w:rPr>
              <w:t>Dátum vyhlásenia</w:t>
            </w:r>
          </w:p>
        </w:tc>
        <w:tc>
          <w:tcPr>
            <w:tcW w:w="6912" w:type="dxa"/>
            <w:vAlign w:val="center"/>
          </w:tcPr>
          <w:p w14:paraId="1FB2C9CA" w14:textId="05FBE4D2" w:rsidR="00B574AD" w:rsidRPr="00F605EE" w:rsidRDefault="00645EB8" w:rsidP="0022787F">
            <w:pPr>
              <w:spacing w:before="120" w:after="120" w:line="240" w:lineRule="auto"/>
              <w:rPr>
                <w:rFonts w:ascii="Arial Narrow" w:hAnsi="Arial Narrow" w:cstheme="minorHAnsi"/>
              </w:rPr>
            </w:pPr>
            <w:r>
              <w:rPr>
                <w:rFonts w:ascii="Arial Narrow" w:hAnsi="Arial Narrow" w:cstheme="minorHAnsi"/>
              </w:rPr>
              <w:t>24.8.</w:t>
            </w:r>
            <w:bookmarkStart w:id="0" w:name="_GoBack"/>
            <w:bookmarkEnd w:id="0"/>
            <w:r w:rsidR="00F0164F" w:rsidRPr="00BF60A4">
              <w:rPr>
                <w:rFonts w:ascii="Arial Narrow" w:hAnsi="Arial Narrow" w:cstheme="minorHAnsi"/>
              </w:rPr>
              <w:t>2019</w:t>
            </w:r>
          </w:p>
        </w:tc>
      </w:tr>
      <w:tr w:rsidR="00CD30CE" w:rsidRPr="005768FA" w14:paraId="7FA86533" w14:textId="77777777" w:rsidTr="00821775">
        <w:trPr>
          <w:trHeight w:val="661"/>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64E6A72D" w14:textId="5D13282C" w:rsidR="0029522A" w:rsidRPr="00F1589B" w:rsidRDefault="00821775" w:rsidP="00821775">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5C0C31" w:rsidRPr="00D748D1">
              <w:rPr>
                <w:rFonts w:ascii="Arial Narrow" w:hAnsi="Arial Narrow" w:cstheme="minorHAnsi"/>
              </w:rPr>
              <w:t xml:space="preserve">posledného </w:t>
            </w:r>
            <w:r w:rsidR="00B7401B" w:rsidRPr="00D748D1">
              <w:rPr>
                <w:rFonts w:ascii="Arial Narrow" w:hAnsi="Arial Narrow" w:cstheme="minorHAnsi"/>
              </w:rPr>
              <w:t>rozhodnut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žiadostiach o</w:t>
            </w:r>
            <w:r>
              <w:rPr>
                <w:rFonts w:ascii="Arial Narrow" w:hAnsi="Arial Narrow" w:cstheme="minorHAnsi"/>
              </w:rPr>
              <w:t> nenávratný finančný príspevok.</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lastRenderedPageBreak/>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713F0F15"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034355">
              <w:rPr>
                <w:rFonts w:ascii="Arial Narrow" w:hAnsi="Arial Narrow" w:cstheme="minorHAnsi"/>
                <w:b/>
              </w:rPr>
              <w:t>69 650 808,00</w:t>
            </w:r>
            <w:r w:rsidR="00417932" w:rsidRPr="00417932">
              <w:rPr>
                <w:rFonts w:ascii="Arial Narrow" w:hAnsi="Arial Narrow" w:cstheme="minorHAnsi"/>
                <w:b/>
              </w:rPr>
              <w:t xml:space="preserve"> EUR</w:t>
            </w:r>
            <w:r w:rsidR="00417932">
              <w:rPr>
                <w:rFonts w:ascii="Arial Narrow" w:hAnsi="Arial Narrow" w:cstheme="minorHAnsi"/>
                <w:b/>
              </w:rPr>
              <w:t>.</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5B995F85" w14:textId="77777777" w:rsidR="007C217C" w:rsidRDefault="007C217C"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Slovenská správa ciest</w:t>
                  </w:r>
                </w:p>
                <w:p w14:paraId="13059C36" w14:textId="2AF5884D" w:rsidR="00420DF5" w:rsidRPr="00F1589B" w:rsidRDefault="00C953B7" w:rsidP="007C217C">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 xml:space="preserve">Právna </w:t>
                  </w:r>
                  <w:r w:rsidR="007C217C">
                    <w:rPr>
                      <w:rFonts w:ascii="Arial Narrow" w:eastAsia="Times New Roman" w:hAnsi="Arial Narrow"/>
                      <w:color w:val="000000"/>
                      <w:lang w:eastAsia="sk-SK"/>
                    </w:rPr>
                    <w:t>forma: rozpočtová 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53129299" w:rsidR="00B237AE" w:rsidRPr="005768FA" w:rsidRDefault="00C4623D" w:rsidP="002B1BCF">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2B1BCF">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7BAB2E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712575A4"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35EF9817" w14:textId="70A44580"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43AA7D87"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za predpokladu udelenia výnimky </w:t>
            </w:r>
            <w:r w:rsidRPr="003E7872">
              <w:rPr>
                <w:rFonts w:ascii="Arial Narrow" w:hAnsi="Arial Narrow"/>
                <w:color w:val="auto"/>
                <w:sz w:val="22"/>
                <w:szCs w:val="22"/>
              </w:rPr>
              <w:t xml:space="preserve">CKO </w:t>
            </w:r>
            <w:r w:rsidRPr="00830F33">
              <w:rPr>
                <w:rFonts w:ascii="Arial Narrow" w:hAnsi="Arial Narrow"/>
                <w:color w:val="auto"/>
                <w:sz w:val="22"/>
                <w:szCs w:val="22"/>
              </w:rPr>
              <w:t>z maximálnej dĺžky schvaľovacieho procesu</w:t>
            </w:r>
            <w:r w:rsidRPr="003E7872">
              <w:rPr>
                <w:rFonts w:ascii="Arial Narrow" w:hAnsi="Arial Narrow"/>
                <w:color w:val="auto"/>
                <w:sz w:val="22"/>
                <w:szCs w:val="22"/>
              </w:rPr>
              <w:t xml:space="preserve"> v súlade s kapitolou 1.2, ods. 3, písm. d) Systému riadenia EŠIF</w:t>
            </w:r>
            <w:r w:rsidRPr="00830F33">
              <w:rPr>
                <w:rFonts w:ascii="Arial Narrow" w:hAnsi="Arial Narrow"/>
                <w:color w:val="auto"/>
                <w:sz w:val="22"/>
                <w:szCs w:val="22"/>
              </w:rPr>
              <w:t xml:space="preserve">, oprávnený predĺžiť lehotu na vydanie rozhodnutia. </w:t>
            </w:r>
          </w:p>
          <w:p w14:paraId="24052950" w14:textId="539973C5"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p w14:paraId="1545772A" w14:textId="77777777" w:rsidR="00472A05" w:rsidRDefault="00472A05"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lastRenderedPageBreak/>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196A8E84" w14:textId="77777777" w:rsidR="00025BA7" w:rsidRDefault="00025BA7" w:rsidP="00025BA7">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27EA1FBE" w14:textId="77777777" w:rsidR="00025BA7" w:rsidRDefault="00025BA7" w:rsidP="00025BA7">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5BD081EE"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6915735B"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1650DA77" w14:textId="77777777" w:rsidR="00455A94" w:rsidRPr="00830F33" w:rsidRDefault="00455A94" w:rsidP="00455A94">
            <w:pPr>
              <w:pStyle w:val="Zkladntext"/>
              <w:spacing w:before="120" w:after="0"/>
              <w:ind w:left="709"/>
              <w:jc w:val="both"/>
              <w:rPr>
                <w:rFonts w:ascii="Arial Narrow" w:hAnsi="Arial Narrow" w:cs="Calibri"/>
                <w:b/>
                <w:i/>
                <w:sz w:val="22"/>
                <w:szCs w:val="22"/>
              </w:rPr>
            </w:pPr>
          </w:p>
          <w:p w14:paraId="36D9CD24" w14:textId="77777777" w:rsidR="00455A94" w:rsidRPr="00830F33" w:rsidRDefault="00455A94" w:rsidP="00025BA7">
            <w:pPr>
              <w:pStyle w:val="Zkladntext"/>
              <w:spacing w:after="0"/>
              <w:jc w:val="both"/>
              <w:rPr>
                <w:rFonts w:ascii="Arial Narrow" w:hAnsi="Arial Narrow" w:cs="Calibri"/>
                <w:b/>
                <w:sz w:val="22"/>
                <w:szCs w:val="22"/>
                <w:u w:val="single"/>
              </w:rPr>
            </w:pPr>
            <w:r w:rsidRPr="00830F33">
              <w:rPr>
                <w:rFonts w:ascii="Arial Narrow" w:hAnsi="Arial Narrow" w:cs="Calibri"/>
                <w:b/>
                <w:sz w:val="22"/>
                <w:szCs w:val="22"/>
                <w:u w:val="single"/>
              </w:rPr>
              <w:t>Adresa RO OPII:</w:t>
            </w:r>
          </w:p>
          <w:p w14:paraId="5C9FA39C" w14:textId="77777777" w:rsidR="00455A94" w:rsidRPr="00830F33" w:rsidRDefault="00455A94" w:rsidP="00455A94">
            <w:pPr>
              <w:pStyle w:val="Zkladntext"/>
              <w:spacing w:before="120" w:after="0"/>
              <w:ind w:left="709"/>
              <w:jc w:val="both"/>
              <w:rPr>
                <w:rFonts w:ascii="Arial Narrow" w:hAnsi="Arial Narrow" w:cs="Calibri"/>
                <w:b/>
                <w:i/>
                <w:sz w:val="22"/>
                <w:szCs w:val="22"/>
              </w:rPr>
            </w:pPr>
            <w:r w:rsidRPr="00830F33">
              <w:rPr>
                <w:rFonts w:ascii="Arial Narrow" w:hAnsi="Arial Narrow" w:cs="Calibri"/>
                <w:b/>
                <w:i/>
                <w:sz w:val="22"/>
                <w:szCs w:val="22"/>
              </w:rPr>
              <w:t xml:space="preserve">Ministerstvo dopravy a výstavby SR </w:t>
            </w:r>
          </w:p>
          <w:p w14:paraId="73548716" w14:textId="77777777" w:rsidR="00455A94" w:rsidRPr="00830F33" w:rsidRDefault="00455A94" w:rsidP="00455A94">
            <w:pPr>
              <w:pStyle w:val="Zkladntext"/>
              <w:spacing w:after="0"/>
              <w:ind w:left="709"/>
              <w:jc w:val="both"/>
              <w:rPr>
                <w:rFonts w:ascii="Arial Narrow" w:hAnsi="Arial Narrow" w:cs="Calibri"/>
                <w:b/>
                <w:i/>
                <w:sz w:val="22"/>
                <w:szCs w:val="22"/>
              </w:rPr>
            </w:pPr>
            <w:r w:rsidRPr="00830F33">
              <w:rPr>
                <w:rFonts w:ascii="Arial Narrow" w:hAnsi="Arial Narrow" w:cs="Calibri"/>
                <w:b/>
                <w:i/>
                <w:sz w:val="22"/>
                <w:szCs w:val="22"/>
              </w:rPr>
              <w:t xml:space="preserve">Sekcia riadenia projektov </w:t>
            </w:r>
          </w:p>
          <w:p w14:paraId="0CCF5B05" w14:textId="77777777" w:rsidR="00455A94" w:rsidRDefault="00455A94" w:rsidP="00455A94">
            <w:pPr>
              <w:spacing w:after="0" w:line="240" w:lineRule="auto"/>
              <w:ind w:left="709"/>
              <w:jc w:val="both"/>
              <w:rPr>
                <w:rFonts w:ascii="Arial Narrow" w:hAnsi="Arial Narrow" w:cs="Calibri"/>
                <w:b/>
                <w:i/>
              </w:rPr>
            </w:pPr>
            <w:r w:rsidRPr="00830F33">
              <w:rPr>
                <w:rFonts w:ascii="Arial Narrow" w:hAnsi="Arial Narrow" w:cs="Calibri"/>
                <w:b/>
                <w:i/>
              </w:rPr>
              <w:t>Námestie slobody 6</w:t>
            </w:r>
          </w:p>
          <w:p w14:paraId="71088981" w14:textId="5721DD23" w:rsidR="003044A7" w:rsidRPr="00830F33" w:rsidRDefault="003044A7" w:rsidP="00455A94">
            <w:pPr>
              <w:spacing w:after="0" w:line="240" w:lineRule="auto"/>
              <w:ind w:left="709"/>
              <w:jc w:val="both"/>
              <w:rPr>
                <w:rFonts w:ascii="Arial Narrow" w:hAnsi="Arial Narrow" w:cs="Calibri"/>
                <w:b/>
                <w:i/>
              </w:rPr>
            </w:pPr>
            <w:r w:rsidRPr="003044A7">
              <w:rPr>
                <w:rFonts w:ascii="Arial Narrow" w:hAnsi="Arial Narrow" w:cs="Calibri"/>
                <w:b/>
                <w:i/>
              </w:rPr>
              <w:t>P.O.BOX 100</w:t>
            </w:r>
          </w:p>
          <w:p w14:paraId="09E38465" w14:textId="77777777" w:rsidR="00455A94" w:rsidRPr="00830F33" w:rsidRDefault="00455A94" w:rsidP="00455A94">
            <w:pPr>
              <w:pStyle w:val="Default"/>
              <w:ind w:left="709"/>
              <w:jc w:val="both"/>
              <w:rPr>
                <w:rFonts w:ascii="Arial Narrow" w:hAnsi="Arial Narrow" w:cs="Calibri"/>
                <w:sz w:val="22"/>
                <w:szCs w:val="22"/>
              </w:rPr>
            </w:pPr>
            <w:r w:rsidRPr="00830F33">
              <w:rPr>
                <w:rFonts w:ascii="Arial Narrow" w:hAnsi="Arial Narrow" w:cs="Calibri"/>
                <w:b/>
                <w:i/>
                <w:sz w:val="22"/>
                <w:szCs w:val="22"/>
              </w:rPr>
              <w:t>810 05 Bratislava 15</w:t>
            </w:r>
          </w:p>
          <w:p w14:paraId="785AC54B" w14:textId="77777777" w:rsidR="00455A94" w:rsidRPr="00830F33" w:rsidRDefault="00455A94" w:rsidP="00455A94">
            <w:pPr>
              <w:pStyle w:val="Default"/>
              <w:spacing w:before="120"/>
              <w:ind w:left="851"/>
              <w:jc w:val="both"/>
              <w:rPr>
                <w:rFonts w:ascii="Arial Narrow" w:hAnsi="Arial Narrow"/>
                <w:sz w:val="22"/>
                <w:szCs w:val="22"/>
              </w:rPr>
            </w:pPr>
            <w:r w:rsidRPr="00830F33">
              <w:rPr>
                <w:rFonts w:ascii="Arial Narrow" w:hAnsi="Arial Narrow"/>
                <w:sz w:val="22"/>
                <w:szCs w:val="22"/>
              </w:rPr>
              <w:t xml:space="preserve">ŽoNFP je žiadateľ povinný predložiť na vyššie uvedenú adresu jedným z nasledovných spôsobov: </w:t>
            </w:r>
          </w:p>
          <w:p w14:paraId="4D4FCDB3"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rPr>
              <w:t xml:space="preserve">osobne do podateľne MDV SR v pracovné dni v čase 8:30 – 14:00 hod, </w:t>
            </w:r>
          </w:p>
          <w:p w14:paraId="099324D2" w14:textId="77777777" w:rsidR="00455A94" w:rsidRPr="00830F33" w:rsidRDefault="00455A94" w:rsidP="00455A94">
            <w:pPr>
              <w:pStyle w:val="Default"/>
              <w:numPr>
                <w:ilvl w:val="0"/>
                <w:numId w:val="12"/>
              </w:numPr>
              <w:ind w:left="1276"/>
              <w:jc w:val="both"/>
              <w:rPr>
                <w:rFonts w:ascii="Arial Narrow" w:hAnsi="Arial Narrow" w:cs="Times New Roman"/>
                <w:sz w:val="22"/>
                <w:szCs w:val="22"/>
              </w:rPr>
            </w:pPr>
            <w:r w:rsidRPr="00830F33">
              <w:rPr>
                <w:rFonts w:ascii="Arial Narrow" w:hAnsi="Arial Narrow" w:cs="Times New Roman"/>
                <w:sz w:val="22"/>
                <w:szCs w:val="22"/>
              </w:rPr>
              <w:t xml:space="preserve">doporučenou poštou, </w:t>
            </w:r>
          </w:p>
          <w:p w14:paraId="6CF84921"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lang w:eastAsia="en-US"/>
              </w:rPr>
              <w:t>inou prepravou (napr. kuriérskou službou).</w:t>
            </w:r>
            <w:r w:rsidRPr="00830F33">
              <w:rPr>
                <w:rFonts w:ascii="Arial Narrow" w:hAnsi="Arial Narrow"/>
                <w:sz w:val="22"/>
                <w:szCs w:val="22"/>
              </w:rPr>
              <w:t xml:space="preserve"> </w:t>
            </w:r>
          </w:p>
          <w:p w14:paraId="0C1A63B6"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ŽoNFP vrátane všetkých povinných príloh je žiadateľ povinný predložiť v slovenskom jazyku.</w:t>
            </w:r>
          </w:p>
          <w:p w14:paraId="6B70062C"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2F35631F" w14:textId="14562967" w:rsidR="00C9602A" w:rsidRPr="00450B6F" w:rsidRDefault="00B1015A" w:rsidP="00455A94">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6ACBBB45"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lastRenderedPageBreak/>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3A294ED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v procese uzatvárania zmluvy o poskytnutí NFP</w:t>
            </w:r>
            <w:r w:rsidR="006E148B">
              <w:rPr>
                <w:rFonts w:ascii="Arial Narrow" w:hAnsi="Arial Narrow" w:cs="Arial"/>
                <w:color w:val="000000"/>
                <w:lang w:eastAsia="sk-SK"/>
              </w:rPr>
              <w:t>,</w:t>
            </w:r>
            <w:r w:rsidR="00E75079">
              <w:rPr>
                <w:rFonts w:ascii="Arial Narrow" w:hAnsi="Arial Narrow" w:cs="Arial"/>
                <w:color w:val="000000"/>
                <w:lang w:eastAsia="sk-SK"/>
              </w:rPr>
              <w:t xml:space="preserve">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5DC24E9E"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w:t>
            </w:r>
            <w:r w:rsidR="006E148B">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F863CD">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F863CD">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F863CD">
        <w:trPr>
          <w:trHeight w:val="20"/>
        </w:trPr>
        <w:tc>
          <w:tcPr>
            <w:tcW w:w="674" w:type="dxa"/>
            <w:shd w:val="clear" w:color="auto" w:fill="D9D9D9" w:themeFill="background1" w:themeFillShade="D9"/>
          </w:tcPr>
          <w:p w14:paraId="0A9BB958" w14:textId="476A4FC0"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4FE0F6EC" w14:textId="77777777" w:rsidR="007C217C" w:rsidRDefault="007C217C" w:rsidP="00D45093">
            <w:pPr>
              <w:spacing w:before="120" w:after="0" w:line="240" w:lineRule="auto"/>
              <w:jc w:val="both"/>
              <w:rPr>
                <w:rFonts w:ascii="Arial Narrow" w:hAnsi="Arial Narrow"/>
                <w:b/>
              </w:rPr>
            </w:pPr>
            <w:r>
              <w:rPr>
                <w:rFonts w:ascii="Arial Narrow" w:hAnsi="Arial Narrow"/>
                <w:b/>
              </w:rPr>
              <w:t>Slovenská správa ciest</w:t>
            </w:r>
          </w:p>
          <w:p w14:paraId="490AB1A0" w14:textId="3D2F0509"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F863CD">
        <w:trPr>
          <w:trHeight w:val="20"/>
        </w:trPr>
        <w:tc>
          <w:tcPr>
            <w:tcW w:w="674" w:type="dxa"/>
            <w:shd w:val="clear" w:color="auto" w:fill="D9D9D9" w:themeFill="background1" w:themeFillShade="D9"/>
          </w:tcPr>
          <w:p w14:paraId="737F8E21" w14:textId="6746990F"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5E755A0F"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165AF5" w:rsidRPr="00165AF5">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F863CD">
        <w:trPr>
          <w:trHeight w:val="20"/>
        </w:trPr>
        <w:tc>
          <w:tcPr>
            <w:tcW w:w="674" w:type="dxa"/>
            <w:shd w:val="clear" w:color="auto" w:fill="D9D9D9" w:themeFill="background1" w:themeFillShade="D9"/>
          </w:tcPr>
          <w:p w14:paraId="0591FD9E" w14:textId="0A035AAE"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718C0E25" w:rsidR="00907E29"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w:t>
            </w:r>
            <w:r w:rsidR="00FC70FF">
              <w:rPr>
                <w:rFonts w:ascii="Arial Narrow" w:hAnsi="Arial Narrow"/>
                <w:sz w:val="22"/>
                <w:szCs w:val="22"/>
              </w:rPr>
              <w:t> </w:t>
            </w:r>
            <w:r>
              <w:rPr>
                <w:rFonts w:ascii="Arial Narrow" w:hAnsi="Arial Narrow"/>
                <w:sz w:val="22"/>
                <w:szCs w:val="22"/>
              </w:rPr>
              <w:t>SR</w:t>
            </w:r>
            <w:r w:rsidR="00FC70FF">
              <w:rPr>
                <w:rFonts w:ascii="Arial Narrow" w:hAnsi="Arial Narrow"/>
                <w:sz w:val="22"/>
                <w:szCs w:val="22"/>
              </w:rPr>
              <w:t>.</w:t>
            </w:r>
          </w:p>
          <w:p w14:paraId="7CA73049" w14:textId="77777777" w:rsidR="00FC70FF" w:rsidRPr="00FC70FF" w:rsidRDefault="00FC70FF" w:rsidP="00FC70FF">
            <w:pPr>
              <w:pStyle w:val="Default"/>
              <w:spacing w:before="120"/>
              <w:jc w:val="both"/>
              <w:rPr>
                <w:rFonts w:ascii="Arial Narrow" w:hAnsi="Arial Narrow"/>
                <w:sz w:val="22"/>
                <w:szCs w:val="22"/>
              </w:rPr>
            </w:pPr>
            <w:r w:rsidRPr="00FC70FF">
              <w:rPr>
                <w:rFonts w:ascii="Arial Narrow" w:hAnsi="Arial Narrow"/>
                <w:sz w:val="22"/>
                <w:szCs w:val="22"/>
              </w:rPr>
              <w:t>Dlžník na účely zákona č. 95/2002 Z. z. o poisťovníctve a o zmene a doplnení niektorých zákonov v znení neskorších predpisov je poistenec alebo platiteľ poistného, voči ktorému príslušná zdravotná poisťovňa eviduje ku dňu zverejnenia zoznamu dlžníkov pohľadávku na preddavku na poistnom po lehote splatnosti najmenej za tri mesiace, na nedoplatku alebo pohľadávku na poistnom, ktorú bol povinný uhradiť odo dňa vzniku skutočnosti zakladajúcej vznik verejného zdravotného poistenia do dňa potvrdenia prihlášky príslušnou zdravotnou poisťovňou, v celkovej sume vyššej ako 100 eur.</w:t>
            </w:r>
          </w:p>
          <w:p w14:paraId="47C60B48" w14:textId="423150D1" w:rsidR="00907E29" w:rsidRPr="00F1589B" w:rsidRDefault="00FC70FF" w:rsidP="00FC70FF">
            <w:pPr>
              <w:pStyle w:val="Default"/>
              <w:spacing w:before="120"/>
              <w:jc w:val="both"/>
              <w:rPr>
                <w:rFonts w:ascii="Arial Narrow" w:hAnsi="Arial Narrow"/>
                <w:sz w:val="22"/>
                <w:szCs w:val="22"/>
              </w:rPr>
            </w:pPr>
            <w:r w:rsidRPr="00FC70FF">
              <w:rPr>
                <w:rFonts w:ascii="Arial Narrow" w:hAnsi="Arial Narrow"/>
                <w:sz w:val="22"/>
                <w:szCs w:val="22"/>
              </w:rPr>
              <w:t>Dlh sa posudzuje vo vzťahu ku každej jednej zdravotnej poisťovni samostatne.</w:t>
            </w:r>
          </w:p>
        </w:tc>
      </w:tr>
      <w:tr w:rsidR="00907E29" w:rsidRPr="00954355" w14:paraId="423841F6" w14:textId="77777777" w:rsidTr="00F863CD">
        <w:trPr>
          <w:trHeight w:val="20"/>
        </w:trPr>
        <w:tc>
          <w:tcPr>
            <w:tcW w:w="674" w:type="dxa"/>
            <w:shd w:val="clear" w:color="auto" w:fill="D9D9D9" w:themeFill="background1" w:themeFillShade="D9"/>
          </w:tcPr>
          <w:p w14:paraId="4596464D" w14:textId="1A6AB08A"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122F41" w:rsidRPr="00954355" w14:paraId="6137736E" w14:textId="77777777" w:rsidTr="00F863CD">
        <w:trPr>
          <w:trHeight w:val="20"/>
        </w:trPr>
        <w:tc>
          <w:tcPr>
            <w:tcW w:w="674" w:type="dxa"/>
            <w:shd w:val="clear" w:color="auto" w:fill="D9D9D9" w:themeFill="background1" w:themeFillShade="D9"/>
          </w:tcPr>
          <w:p w14:paraId="47ACC3CA" w14:textId="77777777" w:rsidR="00122F41" w:rsidRPr="00AD5B71" w:rsidRDefault="00122F4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9E000A3" w14:textId="16E67C2C" w:rsidR="00122F41" w:rsidRPr="00AF65BC" w:rsidRDefault="00122F41" w:rsidP="00985397">
            <w:pPr>
              <w:pStyle w:val="Default"/>
              <w:spacing w:before="120"/>
              <w:rPr>
                <w:rFonts w:ascii="Arial Narrow" w:hAnsi="Arial Narrow"/>
                <w:b/>
                <w:bCs/>
                <w:sz w:val="22"/>
                <w:szCs w:val="22"/>
              </w:rPr>
            </w:pPr>
            <w:r w:rsidRPr="00AF65BC">
              <w:rPr>
                <w:rFonts w:ascii="Arial Narrow" w:hAnsi="Arial Narrow"/>
                <w:b/>
                <w:bCs/>
                <w:color w:val="auto"/>
                <w:sz w:val="22"/>
                <w:szCs w:val="22"/>
              </w:rPr>
              <w:t>Podmienka</w:t>
            </w:r>
            <w:r w:rsidRPr="00AF65BC">
              <w:rPr>
                <w:rFonts w:ascii="Arial Narrow" w:hAnsi="Arial Narrow"/>
                <w:b/>
                <w:color w:val="auto"/>
                <w:sz w:val="22"/>
                <w:szCs w:val="22"/>
              </w:rPr>
              <w:t>, že voči žiadateľovi sa nenárokuje vrátenie pomoci na základe rozhodnutia EK, ktorým bola pomoc označená za neoprávnenú a nezlučiteľnú s vnútorným trhom</w:t>
            </w:r>
          </w:p>
        </w:tc>
        <w:tc>
          <w:tcPr>
            <w:tcW w:w="6349" w:type="dxa"/>
            <w:gridSpan w:val="3"/>
            <w:shd w:val="clear" w:color="auto" w:fill="auto"/>
          </w:tcPr>
          <w:p w14:paraId="31854867" w14:textId="7605B2C0" w:rsidR="00122F41" w:rsidRPr="00AF65BC" w:rsidRDefault="00122F41" w:rsidP="00122F41">
            <w:pPr>
              <w:pStyle w:val="Default"/>
              <w:spacing w:before="120"/>
              <w:jc w:val="both"/>
              <w:rPr>
                <w:rFonts w:ascii="Arial Narrow" w:hAnsi="Arial Narrow"/>
                <w:color w:val="auto"/>
                <w:sz w:val="22"/>
                <w:szCs w:val="22"/>
              </w:rPr>
            </w:pPr>
            <w:r w:rsidRPr="00AF65BC">
              <w:rPr>
                <w:rFonts w:ascii="Arial Narrow" w:hAnsi="Arial Narrow"/>
                <w:color w:val="auto"/>
                <w:sz w:val="22"/>
                <w:szCs w:val="22"/>
              </w:rPr>
              <w:t>Ak bola Žiadateľovi poskytnutá štátna pomoc, nesmie sa voči nemu nárokovať vrátenie pomoci na základe rozhodnutia EK, ktorým bola pomoc označená za neoprávnenú a nezlučiteľnú so spoločným trhom.</w:t>
            </w:r>
          </w:p>
        </w:tc>
      </w:tr>
      <w:tr w:rsidR="005A015D" w:rsidRPr="00954355" w14:paraId="41D30474" w14:textId="77777777" w:rsidTr="00F863CD">
        <w:trPr>
          <w:trHeight w:val="20"/>
        </w:trPr>
        <w:tc>
          <w:tcPr>
            <w:tcW w:w="674" w:type="dxa"/>
            <w:shd w:val="clear" w:color="auto" w:fill="D9D9D9" w:themeFill="background1" w:themeFillShade="D9"/>
          </w:tcPr>
          <w:p w14:paraId="27BF6C3D" w14:textId="4E215512" w:rsidR="005A015D" w:rsidRDefault="005A015D"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7C8997C0" w:rsidR="005A015D" w:rsidRPr="00CB47DC" w:rsidRDefault="005A015D" w:rsidP="005A015D">
            <w:pPr>
              <w:pStyle w:val="Default"/>
              <w:spacing w:before="120"/>
              <w:rPr>
                <w:rFonts w:ascii="Arial Narrow" w:hAnsi="Arial Narrow"/>
                <w:b/>
                <w:bCs/>
                <w:sz w:val="22"/>
                <w:szCs w:val="22"/>
              </w:rPr>
            </w:pPr>
            <w:r w:rsidRPr="00CB47D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5A015D" w:rsidRPr="00197D54" w:rsidRDefault="005A015D" w:rsidP="005A015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5A015D" w:rsidRPr="00197D54" w:rsidRDefault="005A015D" w:rsidP="005A015D">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5A015D" w:rsidRPr="00954355" w14:paraId="799D8D0F" w14:textId="77777777" w:rsidTr="00F863CD">
        <w:trPr>
          <w:trHeight w:val="20"/>
        </w:trPr>
        <w:tc>
          <w:tcPr>
            <w:tcW w:w="9524" w:type="dxa"/>
            <w:gridSpan w:val="5"/>
            <w:shd w:val="clear" w:color="auto" w:fill="D9D9D9" w:themeFill="background1" w:themeFillShade="D9"/>
          </w:tcPr>
          <w:p w14:paraId="0045320B" w14:textId="7CEE5716"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5A015D" w:rsidRPr="00954355" w14:paraId="52AD6DB9" w14:textId="77777777" w:rsidTr="00F863CD">
        <w:trPr>
          <w:trHeight w:val="20"/>
        </w:trPr>
        <w:tc>
          <w:tcPr>
            <w:tcW w:w="674" w:type="dxa"/>
            <w:shd w:val="clear" w:color="auto" w:fill="D9D9D9" w:themeFill="background1" w:themeFillShade="D9"/>
            <w:vAlign w:val="center"/>
          </w:tcPr>
          <w:p w14:paraId="2C397A14" w14:textId="3AD9E201"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340D1C45"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5AA202E2" w14:textId="77777777" w:rsidTr="00F863CD">
        <w:trPr>
          <w:trHeight w:val="20"/>
        </w:trPr>
        <w:tc>
          <w:tcPr>
            <w:tcW w:w="674" w:type="dxa"/>
            <w:shd w:val="clear" w:color="auto" w:fill="D9D9D9" w:themeFill="background1" w:themeFillShade="D9"/>
          </w:tcPr>
          <w:p w14:paraId="6257230E" w14:textId="6FC9735F"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E9DBCB1" w:rsidR="005A015D"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045CCF49" w14:textId="1B811C11" w:rsidR="005A015D" w:rsidRDefault="005A015D" w:rsidP="005A015D">
            <w:pPr>
              <w:pStyle w:val="Default"/>
              <w:spacing w:before="120"/>
              <w:jc w:val="both"/>
              <w:rPr>
                <w:rFonts w:ascii="Arial Narrow" w:hAnsi="Arial Narrow"/>
                <w:b/>
                <w:color w:val="auto"/>
                <w:sz w:val="22"/>
                <w:szCs w:val="22"/>
              </w:rPr>
            </w:pPr>
            <w:r w:rsidRPr="00D44DB6">
              <w:rPr>
                <w:rFonts w:ascii="Arial Narrow" w:hAnsi="Arial Narrow"/>
                <w:b/>
                <w:color w:val="auto"/>
                <w:sz w:val="22"/>
                <w:szCs w:val="22"/>
              </w:rPr>
              <w:t xml:space="preserve">V rámci špecifického cieľa 6.2 Zlepšenie bezpečnosti a dostupnosti cestnej infraštruktúry TEN-T a regionálnej mobility prostredníctvom výstavby a modernizácie ciest I. triedy </w:t>
            </w:r>
            <w:r>
              <w:rPr>
                <w:rFonts w:ascii="Arial Narrow" w:hAnsi="Arial Narrow"/>
                <w:b/>
                <w:color w:val="auto"/>
                <w:sz w:val="22"/>
                <w:szCs w:val="22"/>
              </w:rPr>
              <w:t>je</w:t>
            </w:r>
            <w:r w:rsidRPr="00D44DB6">
              <w:rPr>
                <w:rFonts w:ascii="Arial Narrow" w:hAnsi="Arial Narrow"/>
                <w:b/>
                <w:color w:val="auto"/>
                <w:sz w:val="22"/>
                <w:szCs w:val="22"/>
              </w:rPr>
              <w:t xml:space="preserve"> pre toto vyzvanie oprávnen</w:t>
            </w:r>
            <w:r>
              <w:rPr>
                <w:rFonts w:ascii="Arial Narrow" w:hAnsi="Arial Narrow"/>
                <w:b/>
                <w:color w:val="auto"/>
                <w:sz w:val="22"/>
                <w:szCs w:val="22"/>
              </w:rPr>
              <w:t>ý typ</w:t>
            </w:r>
            <w:r w:rsidRPr="00D44DB6">
              <w:rPr>
                <w:rFonts w:ascii="Arial Narrow" w:hAnsi="Arial Narrow"/>
                <w:b/>
                <w:color w:val="auto"/>
                <w:sz w:val="22"/>
                <w:szCs w:val="22"/>
              </w:rPr>
              <w:t xml:space="preserve"> aktivity</w:t>
            </w:r>
            <w:r>
              <w:rPr>
                <w:rFonts w:ascii="Arial Narrow" w:hAnsi="Arial Narrow"/>
                <w:b/>
                <w:color w:val="auto"/>
                <w:sz w:val="22"/>
                <w:szCs w:val="22"/>
              </w:rPr>
              <w:t>:</w:t>
            </w:r>
            <w:r w:rsidRPr="00D44DB6">
              <w:rPr>
                <w:rFonts w:ascii="Arial Narrow" w:hAnsi="Arial Narrow"/>
                <w:b/>
                <w:color w:val="auto"/>
                <w:sz w:val="22"/>
                <w:szCs w:val="22"/>
              </w:rPr>
              <w:t xml:space="preserve"> </w:t>
            </w:r>
          </w:p>
          <w:p w14:paraId="34BD19A4" w14:textId="77D05F47" w:rsidR="005A015D" w:rsidRPr="00D44DB6" w:rsidRDefault="005A015D" w:rsidP="005A015D">
            <w:pPr>
              <w:pStyle w:val="Default"/>
              <w:spacing w:before="120"/>
              <w:jc w:val="both"/>
              <w:rPr>
                <w:rFonts w:ascii="Arial Narrow" w:hAnsi="Arial Narrow"/>
                <w:b/>
                <w:color w:val="auto"/>
                <w:sz w:val="22"/>
                <w:szCs w:val="22"/>
              </w:rPr>
            </w:pPr>
            <w:r w:rsidRPr="006A53B5">
              <w:rPr>
                <w:rFonts w:ascii="Arial Narrow" w:hAnsi="Arial Narrow"/>
                <w:b/>
                <w:color w:val="auto"/>
                <w:sz w:val="22"/>
                <w:szCs w:val="22"/>
              </w:rPr>
              <w:t>A. Výstavba a modernizácia ciest I. triedy s cieľom zvýšenia bezpečnosti a plynulosti dopravy (mimo TEN-T CORE, mimo TEN-T</w:t>
            </w:r>
            <w:r>
              <w:rPr>
                <w:rFonts w:ascii="Arial Narrow" w:hAnsi="Arial Narrow"/>
                <w:b/>
                <w:color w:val="auto"/>
                <w:sz w:val="22"/>
                <w:szCs w:val="22"/>
              </w:rPr>
              <w:t>).</w:t>
            </w:r>
          </w:p>
          <w:p w14:paraId="78A12F57" w14:textId="5434B2B7" w:rsidR="005A015D" w:rsidRPr="00D45093" w:rsidRDefault="005A015D" w:rsidP="005A015D">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w:t>
            </w:r>
            <w:r w:rsidRPr="008F26C8">
              <w:rPr>
                <w:rFonts w:ascii="Arial Narrow" w:hAnsi="Arial Narrow"/>
              </w:rPr>
              <w:t>.</w:t>
            </w:r>
          </w:p>
        </w:tc>
      </w:tr>
      <w:tr w:rsidR="005A015D" w:rsidRPr="00954355" w14:paraId="26D71917" w14:textId="77777777" w:rsidTr="00F863CD">
        <w:trPr>
          <w:trHeight w:val="20"/>
        </w:trPr>
        <w:tc>
          <w:tcPr>
            <w:tcW w:w="674" w:type="dxa"/>
            <w:shd w:val="clear" w:color="auto" w:fill="D9D9D9" w:themeFill="background1" w:themeFillShade="D9"/>
          </w:tcPr>
          <w:p w14:paraId="66857425" w14:textId="600C5C52"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2DC84ABA" w:rsidR="005A015D" w:rsidRPr="00F1589B" w:rsidRDefault="005A015D" w:rsidP="005A015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w:t>
            </w:r>
            <w:r w:rsidRPr="00F1589B">
              <w:rPr>
                <w:rFonts w:ascii="Arial Narrow" w:hAnsi="Arial Narrow"/>
                <w:b/>
                <w:bCs/>
                <w:sz w:val="22"/>
                <w:szCs w:val="22"/>
              </w:rPr>
              <w:lastRenderedPageBreak/>
              <w:t xml:space="preserve">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14C933C5" w:rsidR="005A015D" w:rsidRPr="00F1589B" w:rsidRDefault="005A015D" w:rsidP="005A015D">
            <w:pPr>
              <w:pStyle w:val="Default"/>
              <w:spacing w:before="120"/>
              <w:jc w:val="both"/>
              <w:rPr>
                <w:rFonts w:ascii="Arial Narrow" w:hAnsi="Arial Narrow" w:cstheme="minorHAnsi"/>
                <w:sz w:val="22"/>
                <w:szCs w:val="22"/>
              </w:rPr>
            </w:pPr>
            <w:r w:rsidRPr="00F1589B">
              <w:rPr>
                <w:rFonts w:ascii="Arial Narrow" w:hAnsi="Arial Narrow"/>
                <w:sz w:val="22"/>
                <w:szCs w:val="22"/>
              </w:rPr>
              <w:lastRenderedPageBreak/>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lastRenderedPageBreak/>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5A015D" w:rsidRPr="00F1589B" w:rsidRDefault="005A015D" w:rsidP="005A015D">
            <w:pPr>
              <w:pStyle w:val="Default"/>
              <w:jc w:val="both"/>
              <w:rPr>
                <w:rFonts w:ascii="Arial Narrow" w:hAnsi="Arial Narrow" w:cstheme="minorHAnsi"/>
                <w:sz w:val="22"/>
                <w:szCs w:val="22"/>
              </w:rPr>
            </w:pPr>
          </w:p>
        </w:tc>
      </w:tr>
      <w:tr w:rsidR="005A015D" w:rsidRPr="00954355" w14:paraId="52379E65" w14:textId="77777777" w:rsidTr="00F863CD">
        <w:trPr>
          <w:trHeight w:val="20"/>
        </w:trPr>
        <w:tc>
          <w:tcPr>
            <w:tcW w:w="9524" w:type="dxa"/>
            <w:gridSpan w:val="5"/>
            <w:shd w:val="clear" w:color="auto" w:fill="D9D9D9" w:themeFill="background1" w:themeFillShade="D9"/>
          </w:tcPr>
          <w:p w14:paraId="5BF146D7" w14:textId="313F537A"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výdavkov realizácie projektu</w:t>
            </w:r>
          </w:p>
        </w:tc>
      </w:tr>
      <w:tr w:rsidR="005A015D" w:rsidRPr="00954355" w14:paraId="31598BDF" w14:textId="77777777" w:rsidTr="00F863CD">
        <w:trPr>
          <w:trHeight w:val="20"/>
        </w:trPr>
        <w:tc>
          <w:tcPr>
            <w:tcW w:w="674" w:type="dxa"/>
            <w:shd w:val="clear" w:color="auto" w:fill="D9D9D9" w:themeFill="background1" w:themeFillShade="D9"/>
            <w:vAlign w:val="center"/>
          </w:tcPr>
          <w:p w14:paraId="3AC4580B" w14:textId="53C02345"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9725F30"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29621FE9" w14:textId="77777777" w:rsidTr="00F863CD">
        <w:trPr>
          <w:trHeight w:val="20"/>
        </w:trPr>
        <w:tc>
          <w:tcPr>
            <w:tcW w:w="674" w:type="dxa"/>
            <w:shd w:val="clear" w:color="auto" w:fill="D9D9D9" w:themeFill="background1" w:themeFillShade="D9"/>
          </w:tcPr>
          <w:p w14:paraId="5357B012" w14:textId="2C67BA8C"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5A015D" w:rsidRPr="008F26C8" w:rsidRDefault="005A015D" w:rsidP="005A015D">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4D647D1C" w:rsidR="005A015D" w:rsidRPr="00FA1731" w:rsidRDefault="005A015D" w:rsidP="005A015D">
            <w:pPr>
              <w:spacing w:before="120" w:after="0" w:line="240" w:lineRule="auto"/>
              <w:jc w:val="both"/>
              <w:rPr>
                <w:rFonts w:ascii="Arial Narrow" w:hAnsi="Arial Narrow" w:cstheme="minorHAns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2" w:history="1">
              <w:r w:rsidR="00625952" w:rsidRPr="00625952">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r>
              <w:rPr>
                <w:rFonts w:ascii="Arial Narrow" w:hAnsi="Arial Narrow"/>
              </w:rPr>
              <w:t xml:space="preserve"> </w:t>
            </w:r>
          </w:p>
        </w:tc>
      </w:tr>
      <w:tr w:rsidR="005A015D" w:rsidRPr="00954355" w14:paraId="285001AD" w14:textId="77777777" w:rsidTr="00297244">
        <w:trPr>
          <w:trHeight w:val="545"/>
        </w:trPr>
        <w:tc>
          <w:tcPr>
            <w:tcW w:w="674" w:type="dxa"/>
            <w:shd w:val="clear" w:color="auto" w:fill="D9D9D9" w:themeFill="background1" w:themeFillShade="D9"/>
          </w:tcPr>
          <w:p w14:paraId="77CCCD51" w14:textId="553E9313"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6EDA1CD" w14:textId="4ECCCD9E" w:rsidR="005A015D" w:rsidRPr="00D45093" w:rsidRDefault="005A015D" w:rsidP="005A015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Podmienka oprávnenosti výdavkov pre projekty generujúce príjem</w:t>
            </w:r>
            <w:r>
              <w:rPr>
                <w:rFonts w:ascii="Arial Narrow" w:hAnsi="Arial Narrow"/>
                <w:b/>
                <w:bCs/>
                <w:color w:val="auto"/>
                <w:sz w:val="22"/>
                <w:szCs w:val="22"/>
              </w:rPr>
              <w:t xml:space="preserve"> </w:t>
            </w:r>
            <w:r w:rsidRPr="00F476FE">
              <w:rPr>
                <w:rFonts w:ascii="Arial Narrow" w:hAnsi="Arial Narrow"/>
                <w:b/>
                <w:bCs/>
                <w:color w:val="auto"/>
                <w:sz w:val="22"/>
                <w:szCs w:val="22"/>
              </w:rPr>
              <w:t>/negenerujúce príjem v prípade štrukturálne významných investícií</w:t>
            </w:r>
          </w:p>
          <w:p w14:paraId="6564F53C" w14:textId="300E6E33" w:rsidR="005A015D" w:rsidRPr="00D45093" w:rsidRDefault="005A015D" w:rsidP="005A015D">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5A015D" w:rsidRPr="00D45093"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1C703A54" w14:textId="77777777" w:rsidR="005A015D"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projektov, ktoré vytvárajú čistý príjem, sa oprávnenosť výdavkov posudzuje aj s ohľadom na výsledky finančnej analýzy projektu </w:t>
            </w:r>
            <w:r>
              <w:rPr>
                <w:rFonts w:ascii="Arial Narrow" w:hAnsi="Arial Narrow"/>
                <w:color w:val="auto"/>
                <w:sz w:val="22"/>
                <w:szCs w:val="22"/>
              </w:rPr>
              <w:t>v rámci</w:t>
            </w:r>
            <w:r w:rsidRPr="00D45093">
              <w:rPr>
                <w:rFonts w:ascii="Arial Narrow" w:hAnsi="Arial Narrow"/>
                <w:color w:val="auto"/>
                <w:sz w:val="22"/>
                <w:szCs w:val="22"/>
              </w:rPr>
              <w:t> analýzy nákladov a prínosov (CBA).</w:t>
            </w:r>
          </w:p>
          <w:p w14:paraId="2373B0BD" w14:textId="187A5B9F" w:rsidR="00203CDD" w:rsidRPr="00D45093" w:rsidRDefault="00203CDD" w:rsidP="005A015D">
            <w:pPr>
              <w:pStyle w:val="Default"/>
              <w:spacing w:before="120"/>
              <w:jc w:val="both"/>
              <w:rPr>
                <w:rFonts w:ascii="Arial Narrow" w:hAnsi="Arial Narrow"/>
                <w:color w:val="auto"/>
                <w:sz w:val="22"/>
                <w:szCs w:val="22"/>
              </w:rPr>
            </w:pPr>
            <w:r w:rsidRPr="002F2083">
              <w:rPr>
                <w:rFonts w:ascii="Arial Narrow" w:hAnsi="Arial Narrow"/>
                <w:color w:val="auto"/>
                <w:sz w:val="22"/>
                <w:szCs w:val="22"/>
              </w:rPr>
              <w:t>Pre projekty s odhadovanou hodnotou nad 40 mil. EUR (s DPH) sa vzťahujú ustanovenia definované v Rámci na hodnotenie verejných investičných projektov v SR, pokiaľ vláda SR nestanoví inak (Revízia výdavkov na dopravu a pod.).</w:t>
            </w:r>
          </w:p>
        </w:tc>
      </w:tr>
      <w:tr w:rsidR="005A015D" w:rsidRPr="00954355" w14:paraId="164739C4" w14:textId="77777777" w:rsidTr="00F863CD">
        <w:trPr>
          <w:trHeight w:val="20"/>
        </w:trPr>
        <w:tc>
          <w:tcPr>
            <w:tcW w:w="9524" w:type="dxa"/>
            <w:gridSpan w:val="5"/>
            <w:shd w:val="clear" w:color="auto" w:fill="D9D9D9" w:themeFill="background1" w:themeFillShade="D9"/>
          </w:tcPr>
          <w:p w14:paraId="368B3A45" w14:textId="13479A40"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5A015D" w:rsidRPr="00954355" w14:paraId="64C6A316" w14:textId="77777777" w:rsidTr="00F863CD">
        <w:trPr>
          <w:trHeight w:val="20"/>
        </w:trPr>
        <w:tc>
          <w:tcPr>
            <w:tcW w:w="674" w:type="dxa"/>
            <w:shd w:val="clear" w:color="auto" w:fill="D9D9D9" w:themeFill="background1" w:themeFillShade="D9"/>
            <w:vAlign w:val="center"/>
          </w:tcPr>
          <w:p w14:paraId="457FDFBB" w14:textId="0D15DEEB"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55B6E65E"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07A7A040" w14:textId="77777777" w:rsidTr="00F863CD">
        <w:trPr>
          <w:trHeight w:val="20"/>
        </w:trPr>
        <w:tc>
          <w:tcPr>
            <w:tcW w:w="674" w:type="dxa"/>
            <w:shd w:val="clear" w:color="auto" w:fill="D9D9D9" w:themeFill="background1" w:themeFillShade="D9"/>
          </w:tcPr>
          <w:p w14:paraId="336B6334" w14:textId="2F76C333"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5A015D" w:rsidRPr="00F1589B" w:rsidRDefault="005A015D" w:rsidP="005A015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7DDC4DF5" w14:textId="2C0A1D1F" w:rsidR="005A015D" w:rsidRPr="008F26C8" w:rsidRDefault="005A015D" w:rsidP="005A015D">
            <w:pPr>
              <w:spacing w:before="120" w:after="0" w:line="240" w:lineRule="auto"/>
              <w:jc w:val="both"/>
              <w:rPr>
                <w:rFonts w:ascii="Arial Narrow" w:hAnsi="Arial Narrow"/>
                <w:color w:val="FF0000"/>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r>
              <w:rPr>
                <w:rFonts w:ascii="Arial Narrow" w:hAnsi="Arial Narrow"/>
                <w:b/>
              </w:rPr>
              <w:t>Nitriansky kraj</w:t>
            </w:r>
          </w:p>
        </w:tc>
      </w:tr>
      <w:tr w:rsidR="005A015D" w:rsidRPr="00954355" w14:paraId="60CAD117" w14:textId="77777777" w:rsidTr="00F863CD">
        <w:trPr>
          <w:trHeight w:val="20"/>
        </w:trPr>
        <w:tc>
          <w:tcPr>
            <w:tcW w:w="9524" w:type="dxa"/>
            <w:gridSpan w:val="5"/>
            <w:shd w:val="clear" w:color="auto" w:fill="D9D9D9" w:themeFill="background1" w:themeFillShade="D9"/>
          </w:tcPr>
          <w:p w14:paraId="27B4DE8F" w14:textId="056C6571"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5A015D" w:rsidRPr="00954355" w14:paraId="6F4A8049" w14:textId="77777777" w:rsidTr="00F863CD">
        <w:trPr>
          <w:trHeight w:val="20"/>
        </w:trPr>
        <w:tc>
          <w:tcPr>
            <w:tcW w:w="674" w:type="dxa"/>
            <w:shd w:val="clear" w:color="auto" w:fill="D9D9D9" w:themeFill="background1" w:themeFillShade="D9"/>
            <w:vAlign w:val="center"/>
          </w:tcPr>
          <w:p w14:paraId="5FC44196" w14:textId="1B15907A"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714F65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22D15DCA" w14:textId="77777777" w:rsidTr="00F863CD">
        <w:trPr>
          <w:trHeight w:val="20"/>
        </w:trPr>
        <w:tc>
          <w:tcPr>
            <w:tcW w:w="674" w:type="dxa"/>
            <w:shd w:val="clear" w:color="auto" w:fill="D9D9D9" w:themeFill="background1" w:themeFillShade="D9"/>
          </w:tcPr>
          <w:p w14:paraId="182857D9" w14:textId="1A9BF9ED"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2569C194" w:rsidR="005A015D" w:rsidRPr="008F26C8" w:rsidRDefault="005A015D" w:rsidP="005A015D">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5A015D" w:rsidRPr="00954355" w14:paraId="0ED6561A" w14:textId="77777777" w:rsidTr="00F863CD">
        <w:trPr>
          <w:trHeight w:val="20"/>
        </w:trPr>
        <w:tc>
          <w:tcPr>
            <w:tcW w:w="9524" w:type="dxa"/>
            <w:gridSpan w:val="5"/>
            <w:shd w:val="clear" w:color="auto" w:fill="D9D9D9" w:themeFill="background1" w:themeFillShade="D9"/>
          </w:tcPr>
          <w:p w14:paraId="4B1C1173" w14:textId="0F015A02"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Spôsob financovania</w:t>
            </w:r>
          </w:p>
        </w:tc>
      </w:tr>
      <w:tr w:rsidR="005A015D" w:rsidRPr="00954355" w14:paraId="2028FFA2" w14:textId="77777777" w:rsidTr="00F863CD">
        <w:trPr>
          <w:trHeight w:val="20"/>
        </w:trPr>
        <w:tc>
          <w:tcPr>
            <w:tcW w:w="674" w:type="dxa"/>
            <w:shd w:val="clear" w:color="auto" w:fill="D9D9D9" w:themeFill="background1" w:themeFillShade="D9"/>
            <w:vAlign w:val="center"/>
          </w:tcPr>
          <w:p w14:paraId="4FB1D772" w14:textId="2554472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74A30C7F"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7FD0850" w14:textId="77777777" w:rsidTr="00F863CD">
        <w:trPr>
          <w:trHeight w:val="20"/>
        </w:trPr>
        <w:tc>
          <w:tcPr>
            <w:tcW w:w="674" w:type="dxa"/>
            <w:shd w:val="clear" w:color="auto" w:fill="D9D9D9" w:themeFill="background1" w:themeFillShade="D9"/>
          </w:tcPr>
          <w:p w14:paraId="5FE39CF3" w14:textId="6D076926"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lastRenderedPageBreak/>
              <w:t>spôsobu financovania</w:t>
            </w:r>
          </w:p>
        </w:tc>
        <w:tc>
          <w:tcPr>
            <w:tcW w:w="6339" w:type="dxa"/>
            <w:gridSpan w:val="2"/>
            <w:shd w:val="clear" w:color="auto" w:fill="auto"/>
          </w:tcPr>
          <w:p w14:paraId="08FE0661" w14:textId="77777777" w:rsidR="005A015D" w:rsidRPr="00875778" w:rsidRDefault="005A015D" w:rsidP="005A015D">
            <w:pPr>
              <w:spacing w:before="120" w:after="0" w:line="240" w:lineRule="auto"/>
              <w:jc w:val="both"/>
              <w:rPr>
                <w:rFonts w:ascii="Arial Narrow" w:hAnsi="Arial Narrow"/>
              </w:rPr>
            </w:pPr>
            <w:r w:rsidRPr="00875778">
              <w:rPr>
                <w:rFonts w:ascii="Arial Narrow" w:hAnsi="Arial Narrow"/>
              </w:rPr>
              <w:lastRenderedPageBreak/>
              <w:t xml:space="preserve">Vyplácanie prijímateľa v závislosti od jeho právnej formy sa realizuje podľa </w:t>
            </w:r>
            <w:r w:rsidRPr="00875778">
              <w:rPr>
                <w:rFonts w:ascii="Arial Narrow" w:hAnsi="Arial Narrow"/>
              </w:rPr>
              <w:lastRenderedPageBreak/>
              <w:t xml:space="preserve">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5A015D" w:rsidRDefault="005A015D" w:rsidP="005A015D">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6E0A071B" w14:textId="2AFAF531" w:rsidR="005A015D" w:rsidRPr="00875778" w:rsidRDefault="005A015D" w:rsidP="005A015D">
            <w:pPr>
              <w:pStyle w:val="Odsekzoznamu"/>
              <w:numPr>
                <w:ilvl w:val="0"/>
                <w:numId w:val="10"/>
              </w:numPr>
              <w:ind w:left="318" w:hanging="284"/>
              <w:jc w:val="both"/>
              <w:rPr>
                <w:rFonts w:ascii="Arial Narrow" w:hAnsi="Arial Narrow"/>
                <w:sz w:val="22"/>
                <w:szCs w:val="22"/>
              </w:rPr>
            </w:pPr>
            <w:r w:rsidRPr="00F438CD">
              <w:rPr>
                <w:rFonts w:ascii="Arial Narrow" w:hAnsi="Arial Narrow"/>
                <w:sz w:val="22"/>
                <w:szCs w:val="22"/>
              </w:rPr>
              <w:t>systémom zálohových platieb</w:t>
            </w:r>
            <w:r>
              <w:rPr>
                <w:rFonts w:ascii="Arial Narrow" w:hAnsi="Arial Narrow"/>
                <w:sz w:val="22"/>
                <w:szCs w:val="22"/>
              </w:rPr>
              <w:t>,</w:t>
            </w:r>
          </w:p>
          <w:p w14:paraId="23B6FD3D" w14:textId="77777777" w:rsidR="005A015D" w:rsidRPr="00875778" w:rsidRDefault="005A015D" w:rsidP="005A015D">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5A015D" w:rsidRPr="00875778" w:rsidRDefault="005A015D" w:rsidP="005A015D">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11993B08" w:rsidR="005A015D" w:rsidRDefault="005A015D" w:rsidP="005A015D">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w:t>
            </w:r>
            <w:r>
              <w:rPr>
                <w:rFonts w:ascii="Arial Narrow" w:hAnsi="Arial Narrow"/>
              </w:rPr>
              <w:t>,</w:t>
            </w:r>
            <w:r w:rsidRPr="00604660">
              <w:rPr>
                <w:rFonts w:ascii="Arial Narrow" w:hAnsi="Arial Narrow"/>
              </w:rPr>
              <w:t xml:space="preserve">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5A015D" w:rsidRPr="000339AF" w:rsidRDefault="005A015D" w:rsidP="005A015D">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5A015D" w:rsidRPr="00954355" w14:paraId="7B13E06B" w14:textId="77777777" w:rsidTr="00F863CD">
        <w:trPr>
          <w:trHeight w:val="20"/>
        </w:trPr>
        <w:tc>
          <w:tcPr>
            <w:tcW w:w="9524" w:type="dxa"/>
            <w:gridSpan w:val="5"/>
            <w:shd w:val="clear" w:color="auto" w:fill="D9D9D9" w:themeFill="background1" w:themeFillShade="D9"/>
          </w:tcPr>
          <w:p w14:paraId="28951A04" w14:textId="3DA0AFB0"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5A015D" w:rsidRPr="00954355" w14:paraId="332368D6" w14:textId="77777777" w:rsidTr="00F863CD">
        <w:trPr>
          <w:trHeight w:val="20"/>
        </w:trPr>
        <w:tc>
          <w:tcPr>
            <w:tcW w:w="674" w:type="dxa"/>
            <w:shd w:val="clear" w:color="auto" w:fill="D9D9D9" w:themeFill="background1" w:themeFillShade="D9"/>
            <w:vAlign w:val="center"/>
          </w:tcPr>
          <w:p w14:paraId="44956853" w14:textId="2D3A6ACD"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32D010F2"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F4CB74E" w14:textId="77777777" w:rsidTr="00F863CD">
        <w:trPr>
          <w:trHeight w:val="20"/>
        </w:trPr>
        <w:tc>
          <w:tcPr>
            <w:tcW w:w="674" w:type="dxa"/>
            <w:shd w:val="clear" w:color="auto" w:fill="D9D9D9" w:themeFill="background1" w:themeFillShade="D9"/>
          </w:tcPr>
          <w:p w14:paraId="7079A2CB" w14:textId="5059B8BC"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5A015D" w:rsidRPr="00F1589B" w:rsidRDefault="005A015D" w:rsidP="005A015D">
            <w:pPr>
              <w:pStyle w:val="Default"/>
              <w:spacing w:before="120"/>
              <w:rPr>
                <w:rFonts w:ascii="Arial Narrow" w:hAnsi="Arial Narrow"/>
                <w:sz w:val="22"/>
                <w:szCs w:val="22"/>
              </w:rPr>
            </w:pPr>
          </w:p>
        </w:tc>
        <w:tc>
          <w:tcPr>
            <w:tcW w:w="6333" w:type="dxa"/>
            <w:shd w:val="clear" w:color="auto" w:fill="auto"/>
          </w:tcPr>
          <w:p w14:paraId="0625641E" w14:textId="77777777" w:rsidR="005A015D" w:rsidRDefault="005A015D" w:rsidP="005A015D">
            <w:pPr>
              <w:spacing w:before="120" w:after="0" w:line="240" w:lineRule="auto"/>
              <w:jc w:val="both"/>
              <w:rPr>
                <w:rFonts w:ascii="Arial Narrow" w:hAnsi="Arial Narrow"/>
              </w:rPr>
            </w:pPr>
            <w:r w:rsidRPr="00B10EC6">
              <w:rPr>
                <w:rFonts w:ascii="Arial Narrow" w:hAnsi="Arial Narrow"/>
              </w:rPr>
              <w:t>Oprávnené aktivity tak, ako sú stanovené týmto vyzvaním nie sú poskytovaním štátnej pomoci a</w:t>
            </w:r>
            <w:r>
              <w:rPr>
                <w:rFonts w:ascii="Arial Narrow" w:hAnsi="Arial Narrow"/>
              </w:rPr>
              <w:t> </w:t>
            </w:r>
            <w:r w:rsidRPr="00B10EC6">
              <w:rPr>
                <w:rFonts w:ascii="Arial Narrow" w:hAnsi="Arial Narrow"/>
              </w:rPr>
              <w:t>teda vo vzťahu k</w:t>
            </w:r>
            <w:r>
              <w:rPr>
                <w:rFonts w:ascii="Arial Narrow" w:hAnsi="Arial Narrow"/>
              </w:rPr>
              <w:t> </w:t>
            </w:r>
            <w:r w:rsidRPr="00B10EC6">
              <w:rPr>
                <w:rFonts w:ascii="Arial Narrow" w:hAnsi="Arial Narrow"/>
              </w:rPr>
              <w:t xml:space="preserve">oprávneným aktivitám sa neuplatňujú pravidlá štátnej pomoci. </w:t>
            </w:r>
          </w:p>
          <w:p w14:paraId="2FE13F78" w14:textId="11D4291E" w:rsidR="005A015D" w:rsidRPr="00DF6198" w:rsidRDefault="005A015D" w:rsidP="005A015D">
            <w:pPr>
              <w:spacing w:before="120" w:after="0" w:line="240" w:lineRule="auto"/>
              <w:jc w:val="both"/>
              <w:rPr>
                <w:rFonts w:ascii="Arial Narrow" w:hAnsi="Arial Narrow"/>
              </w:rPr>
            </w:pPr>
            <w:r w:rsidRPr="00B10EC6">
              <w:rPr>
                <w:rFonts w:ascii="Arial Narrow" w:hAnsi="Arial Narrow"/>
              </w:rPr>
              <w:t>Ak žiadateľ/prijímateľ uvedené pravidlo poruší a</w:t>
            </w:r>
            <w:r>
              <w:rPr>
                <w:rFonts w:ascii="Arial Narrow" w:hAnsi="Arial Narrow"/>
              </w:rPr>
              <w:t> </w:t>
            </w:r>
            <w:r w:rsidRPr="00B10EC6">
              <w:rPr>
                <w:rFonts w:ascii="Arial Narrow" w:hAnsi="Arial Narrow"/>
              </w:rPr>
              <w:t>jeho aktivity budú predstavovať nedovolenú štátnu pomoc, bude znášať za svoje konanie plnú právnu zodpovednosť v</w:t>
            </w:r>
            <w:r>
              <w:rPr>
                <w:rFonts w:ascii="Arial Narrow" w:hAnsi="Arial Narrow"/>
              </w:rPr>
              <w:t> </w:t>
            </w:r>
            <w:r w:rsidRPr="00B10EC6">
              <w:rPr>
                <w:rFonts w:ascii="Arial Narrow" w:hAnsi="Arial Narrow"/>
              </w:rPr>
              <w:t>súvislosti s</w:t>
            </w:r>
            <w:r>
              <w:rPr>
                <w:rFonts w:ascii="Arial Narrow" w:hAnsi="Arial Narrow"/>
              </w:rPr>
              <w:t> </w:t>
            </w:r>
            <w:r w:rsidRPr="00B10EC6">
              <w:rPr>
                <w:rFonts w:ascii="Arial Narrow" w:hAnsi="Arial Narrow"/>
              </w:rPr>
              <w:t>porušením pravidiel týkajúcich sa štátnej pomoci. Žiadateľ/prijímateľ si je zároveň vedomý, že štátnou pomocou sa v</w:t>
            </w:r>
            <w:r>
              <w:rPr>
                <w:rFonts w:ascii="Arial Narrow" w:hAnsi="Arial Narrow"/>
              </w:rPr>
              <w:t> </w:t>
            </w:r>
            <w:r w:rsidRPr="00B10EC6">
              <w:rPr>
                <w:rFonts w:ascii="Arial Narrow" w:hAnsi="Arial Narrow"/>
              </w:rPr>
              <w:t>tejto súvislosti rozumie každá pomoc v</w:t>
            </w:r>
            <w:r>
              <w:rPr>
                <w:rFonts w:ascii="Arial Narrow" w:hAnsi="Arial Narrow"/>
              </w:rPr>
              <w:t> </w:t>
            </w:r>
            <w:r w:rsidRPr="00B10EC6">
              <w:rPr>
                <w:rFonts w:ascii="Arial Narrow" w:hAnsi="Arial Narrow"/>
              </w:rPr>
              <w:t>akejkoľvek forme, ktorú poskytuje na podnikanie alebo v</w:t>
            </w:r>
            <w:r>
              <w:rPr>
                <w:rFonts w:ascii="Arial Narrow" w:hAnsi="Arial Narrow"/>
              </w:rPr>
              <w:t> </w:t>
            </w:r>
            <w:r w:rsidRPr="00B10EC6">
              <w:rPr>
                <w:rFonts w:ascii="Arial Narrow" w:hAnsi="Arial Narrow"/>
              </w:rPr>
              <w:t>súvislosti s</w:t>
            </w:r>
            <w:r>
              <w:rPr>
                <w:rFonts w:ascii="Arial Narrow" w:hAnsi="Arial Narrow"/>
              </w:rPr>
              <w:t> </w:t>
            </w:r>
            <w:r w:rsidRPr="00B10EC6">
              <w:rPr>
                <w:rFonts w:ascii="Arial Narrow" w:hAnsi="Arial Narrow"/>
              </w:rPr>
              <w:t>ním poskytovateľ priamo alebo nepriamo z</w:t>
            </w:r>
            <w:r>
              <w:rPr>
                <w:rFonts w:ascii="Arial Narrow" w:hAnsi="Arial Narrow"/>
              </w:rPr>
              <w:t> </w:t>
            </w:r>
            <w:r w:rsidRPr="00B10EC6">
              <w:rPr>
                <w:rFonts w:ascii="Arial Narrow" w:hAnsi="Arial Narrow"/>
              </w:rPr>
              <w:t>prostriedkov štátneho rozpočtu, zo svojho rozpočtu alebo z</w:t>
            </w:r>
            <w:r>
              <w:rPr>
                <w:rFonts w:ascii="Arial Narrow" w:hAnsi="Arial Narrow"/>
              </w:rPr>
              <w:t> </w:t>
            </w:r>
            <w:r w:rsidRPr="00B10EC6">
              <w:rPr>
                <w:rFonts w:ascii="Arial Narrow" w:hAnsi="Arial Narrow"/>
              </w:rPr>
              <w:t>vlastných zdrojov podniku, pričom však nezáleží na právnej forme žiadateľa/prijímateľa a</w:t>
            </w:r>
            <w:r>
              <w:rPr>
                <w:rFonts w:ascii="Arial Narrow" w:hAnsi="Arial Narrow"/>
              </w:rPr>
              <w:t> </w:t>
            </w:r>
            <w:r w:rsidRPr="00B10EC6">
              <w:rPr>
                <w:rFonts w:ascii="Arial Narrow" w:hAnsi="Arial Narrow"/>
              </w:rPr>
              <w:t>spôsobe jeho financovania.</w:t>
            </w:r>
          </w:p>
        </w:tc>
      </w:tr>
      <w:tr w:rsidR="005A015D" w:rsidRPr="00954355" w14:paraId="21301F4A" w14:textId="77777777" w:rsidTr="00F863CD">
        <w:trPr>
          <w:trHeight w:val="20"/>
        </w:trPr>
        <w:tc>
          <w:tcPr>
            <w:tcW w:w="674" w:type="dxa"/>
            <w:shd w:val="clear" w:color="auto" w:fill="D9D9D9" w:themeFill="background1" w:themeFillShade="D9"/>
          </w:tcPr>
          <w:p w14:paraId="7991E014" w14:textId="1D10EDB9"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F357AC" w:rsidR="005A015D" w:rsidRPr="00D44DB6" w:rsidRDefault="005A015D" w:rsidP="005A015D">
            <w:pPr>
              <w:pStyle w:val="Default"/>
              <w:spacing w:before="120"/>
              <w:rPr>
                <w:rFonts w:ascii="Arial Narrow" w:hAnsi="Arial Narrow" w:cstheme="minorHAnsi"/>
                <w:b/>
                <w:sz w:val="22"/>
                <w:szCs w:val="22"/>
              </w:rPr>
            </w:pPr>
            <w:r w:rsidRPr="00D44DB6">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332934EE" w14:textId="21460904" w:rsidR="005A015D" w:rsidRPr="00DF0D6B" w:rsidRDefault="005A015D" w:rsidP="005A015D">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nelegálneho zamestnávania za obdobie 5 rokov predchádzajúcich podaniu </w:t>
            </w:r>
            <w:r>
              <w:rPr>
                <w:rFonts w:ascii="Arial Narrow" w:hAnsi="Arial Narrow"/>
                <w:sz w:val="22"/>
                <w:szCs w:val="22"/>
              </w:rPr>
              <w:t>Ž</w:t>
            </w:r>
            <w:r w:rsidRPr="00DF0D6B">
              <w:rPr>
                <w:rFonts w:ascii="Arial Narrow" w:hAnsi="Arial Narrow"/>
                <w:sz w:val="22"/>
                <w:szCs w:val="22"/>
              </w:rPr>
              <w:t>oNFP.</w:t>
            </w:r>
          </w:p>
          <w:p w14:paraId="1527568D" w14:textId="1EF87AA4" w:rsidR="005A015D" w:rsidRPr="00DF0D6B" w:rsidRDefault="005A015D" w:rsidP="005A015D">
            <w:pPr>
              <w:pStyle w:val="Default"/>
              <w:ind w:left="318"/>
              <w:jc w:val="both"/>
              <w:rPr>
                <w:rFonts w:ascii="Arial Narrow" w:hAnsi="Arial Narrow" w:cstheme="minorHAnsi"/>
                <w:sz w:val="22"/>
                <w:szCs w:val="22"/>
              </w:rPr>
            </w:pPr>
          </w:p>
        </w:tc>
      </w:tr>
      <w:tr w:rsidR="005A015D" w:rsidRPr="00954355" w14:paraId="24286E9B" w14:textId="77777777" w:rsidTr="00F863CD">
        <w:trPr>
          <w:trHeight w:val="20"/>
        </w:trPr>
        <w:tc>
          <w:tcPr>
            <w:tcW w:w="9524" w:type="dxa"/>
            <w:gridSpan w:val="5"/>
            <w:shd w:val="clear" w:color="auto" w:fill="D9D9D9" w:themeFill="background1" w:themeFillShade="D9"/>
          </w:tcPr>
          <w:p w14:paraId="49999651" w14:textId="098B8799"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5A015D" w:rsidRPr="00954355" w14:paraId="6DCF4E1A" w14:textId="77777777" w:rsidTr="00F863CD">
        <w:trPr>
          <w:trHeight w:val="20"/>
        </w:trPr>
        <w:tc>
          <w:tcPr>
            <w:tcW w:w="674" w:type="dxa"/>
            <w:shd w:val="clear" w:color="auto" w:fill="D9D9D9" w:themeFill="background1" w:themeFillShade="D9"/>
            <w:vAlign w:val="center"/>
          </w:tcPr>
          <w:p w14:paraId="3E27FE3C" w14:textId="352006D3"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F511A0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0A4FD9A5" w14:textId="77777777" w:rsidTr="00F863CD">
        <w:trPr>
          <w:trHeight w:val="1508"/>
        </w:trPr>
        <w:tc>
          <w:tcPr>
            <w:tcW w:w="674" w:type="dxa"/>
            <w:shd w:val="clear" w:color="auto" w:fill="D9D9D9" w:themeFill="background1" w:themeFillShade="D9"/>
          </w:tcPr>
          <w:p w14:paraId="44F41E0D" w14:textId="2508BB06"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431B40F" w14:textId="77777777" w:rsidR="005A015D" w:rsidRPr="00D45093" w:rsidRDefault="005A015D" w:rsidP="005A015D">
            <w:pPr>
              <w:pStyle w:val="Default"/>
              <w:spacing w:before="120"/>
              <w:rPr>
                <w:rFonts w:ascii="Arial Narrow" w:hAnsi="Arial Narrow"/>
                <w:color w:val="auto"/>
                <w:sz w:val="22"/>
                <w:szCs w:val="22"/>
              </w:rPr>
            </w:pPr>
            <w:r w:rsidRPr="00D45093">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5A015D" w:rsidRPr="00D45093" w:rsidRDefault="005A015D" w:rsidP="005A015D">
            <w:pPr>
              <w:pStyle w:val="Default"/>
              <w:spacing w:before="120"/>
              <w:rPr>
                <w:rFonts w:ascii="Arial Narrow" w:hAnsi="Arial Narrow"/>
                <w:color w:val="auto"/>
                <w:sz w:val="22"/>
                <w:szCs w:val="22"/>
              </w:rPr>
            </w:pPr>
          </w:p>
        </w:tc>
        <w:tc>
          <w:tcPr>
            <w:tcW w:w="6339" w:type="dxa"/>
            <w:gridSpan w:val="2"/>
            <w:shd w:val="clear" w:color="auto" w:fill="auto"/>
          </w:tcPr>
          <w:p w14:paraId="589E55C0" w14:textId="2B01AA08" w:rsidR="005A015D" w:rsidRPr="00D45093"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Nehnuteľnosti (pozemky a stavby) a hnuteľné veci, na ktorých dochádza k realizácii projektu</w:t>
            </w:r>
            <w:r>
              <w:t xml:space="preserve"> </w:t>
            </w:r>
            <w:r w:rsidRPr="00FE0F27">
              <w:rPr>
                <w:rFonts w:ascii="Arial Narrow" w:hAnsi="Arial Narrow"/>
                <w:color w:val="auto"/>
                <w:sz w:val="22"/>
                <w:szCs w:val="22"/>
              </w:rPr>
              <w:t>a/alebo ktoré sú nevyhnutné pre realizáciu projektu</w:t>
            </w:r>
            <w:r w:rsidRPr="00D45093">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5A015D" w:rsidRPr="00D45093" w:rsidRDefault="005A015D" w:rsidP="005A015D">
            <w:pPr>
              <w:spacing w:before="120" w:after="0" w:line="240" w:lineRule="auto"/>
              <w:jc w:val="both"/>
              <w:rPr>
                <w:rFonts w:ascii="Arial Narrow" w:hAnsi="Arial Narrow"/>
              </w:rPr>
            </w:pPr>
            <w:r w:rsidRPr="00D45093">
              <w:rPr>
                <w:rFonts w:ascii="Arial Narrow" w:hAnsi="Arial Narrow"/>
              </w:rPr>
              <w:t xml:space="preserve">Žiadateľ je </w:t>
            </w:r>
            <w:r w:rsidRPr="00DF6198">
              <w:rPr>
                <w:rFonts w:ascii="Arial Narrow" w:hAnsi="Arial Narrow"/>
              </w:rPr>
              <w:t>zároveň</w:t>
            </w:r>
            <w:r w:rsidRPr="00D45093">
              <w:rPr>
                <w:rFonts w:ascii="Arial Narrow" w:hAnsi="Arial Narrow"/>
              </w:rPr>
              <w:t xml:space="preserve"> povinný disponovať právoplatným povolením na </w:t>
            </w:r>
            <w:r w:rsidRPr="00D45093">
              <w:rPr>
                <w:rFonts w:ascii="Arial Narrow" w:hAnsi="Arial Narrow"/>
              </w:rPr>
              <w:lastRenderedPageBreak/>
              <w:t>realizáciu projektu vydaným príslušným povoľovacím orgánom (napr. stavebné povolenie), vrátane príslušnej projektovej dokumentácie.</w:t>
            </w:r>
          </w:p>
        </w:tc>
      </w:tr>
      <w:tr w:rsidR="005A015D" w:rsidRPr="00954355" w14:paraId="521466C1" w14:textId="77777777" w:rsidTr="00F863CD">
        <w:trPr>
          <w:trHeight w:val="2070"/>
        </w:trPr>
        <w:tc>
          <w:tcPr>
            <w:tcW w:w="674" w:type="dxa"/>
            <w:shd w:val="clear" w:color="auto" w:fill="D9D9D9" w:themeFill="background1" w:themeFillShade="D9"/>
          </w:tcPr>
          <w:p w14:paraId="52C851BC" w14:textId="5AFBAC05"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9F46B6B" w14:textId="77777777" w:rsidR="005A015D" w:rsidRPr="00D45093" w:rsidRDefault="005A015D" w:rsidP="005A015D">
            <w:pPr>
              <w:pStyle w:val="Default"/>
              <w:spacing w:before="120"/>
              <w:rPr>
                <w:rFonts w:ascii="Arial Narrow" w:hAnsi="Arial Narrow"/>
                <w:b/>
                <w:bCs/>
                <w:color w:val="auto"/>
                <w:sz w:val="22"/>
                <w:szCs w:val="22"/>
              </w:rPr>
            </w:pPr>
            <w:r w:rsidRPr="00D45093">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5A015D" w:rsidRPr="00327AD2" w:rsidRDefault="005A015D" w:rsidP="005A015D">
            <w:pPr>
              <w:pStyle w:val="Default"/>
              <w:spacing w:before="120"/>
              <w:rPr>
                <w:rFonts w:ascii="Arial Narrow" w:hAnsi="Arial Narrow"/>
                <w:b/>
                <w:bCs/>
                <w:color w:val="FF0000"/>
                <w:sz w:val="22"/>
                <w:szCs w:val="22"/>
              </w:rPr>
            </w:pPr>
          </w:p>
          <w:p w14:paraId="378C2F9E" w14:textId="157D8839" w:rsidR="005A015D" w:rsidRPr="00327AD2" w:rsidRDefault="005A015D" w:rsidP="005A015D">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5A015D" w:rsidRPr="00D45093"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D45093">
              <w:rPr>
                <w:rStyle w:val="Odkaznapoznmkupodiarou"/>
                <w:rFonts w:ascii="Arial Narrow" w:hAnsi="Arial Narrow"/>
                <w:color w:val="auto"/>
                <w:sz w:val="22"/>
                <w:szCs w:val="22"/>
              </w:rPr>
              <w:footnoteReference w:id="1"/>
            </w:r>
            <w:r w:rsidRPr="00D45093">
              <w:rPr>
                <w:rFonts w:ascii="Arial Narrow" w:hAnsi="Arial Narrow"/>
                <w:color w:val="auto"/>
                <w:sz w:val="22"/>
                <w:szCs w:val="22"/>
              </w:rPr>
              <w:t xml:space="preserve">. </w:t>
            </w:r>
          </w:p>
          <w:p w14:paraId="0E62BC45" w14:textId="77777777" w:rsidR="005A015D" w:rsidRPr="00D45093"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5A015D" w:rsidRPr="00D45093" w:rsidRDefault="005A015D" w:rsidP="005A015D">
            <w:pPr>
              <w:pStyle w:val="Default"/>
              <w:spacing w:before="120"/>
              <w:jc w:val="both"/>
              <w:rPr>
                <w:rFonts w:ascii="Arial Narrow" w:hAnsi="Arial Narrow" w:cstheme="minorHAnsi"/>
                <w:color w:val="auto"/>
                <w:sz w:val="22"/>
                <w:szCs w:val="22"/>
              </w:rPr>
            </w:pPr>
            <w:r w:rsidRPr="00D45093">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5A015D" w:rsidRPr="00954355" w14:paraId="6DAC56D6" w14:textId="77777777" w:rsidTr="00F863CD">
        <w:trPr>
          <w:trHeight w:val="818"/>
        </w:trPr>
        <w:tc>
          <w:tcPr>
            <w:tcW w:w="674" w:type="dxa"/>
            <w:shd w:val="clear" w:color="auto" w:fill="D9D9D9" w:themeFill="background1" w:themeFillShade="D9"/>
          </w:tcPr>
          <w:p w14:paraId="554A6669" w14:textId="040329AA"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2B55D59" w14:textId="22488738" w:rsidR="005A015D" w:rsidRPr="00DF6198" w:rsidRDefault="005A015D" w:rsidP="005A015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5A015D" w:rsidRPr="00DF6198" w:rsidRDefault="005A015D" w:rsidP="005A015D">
            <w:pPr>
              <w:pStyle w:val="Default"/>
              <w:spacing w:before="60" w:after="60"/>
              <w:jc w:val="both"/>
              <w:rPr>
                <w:rFonts w:ascii="Arial Narrow" w:hAnsi="Arial Narrow"/>
                <w:color w:val="auto"/>
                <w:sz w:val="22"/>
                <w:szCs w:val="22"/>
                <w:highlight w:val="yellow"/>
              </w:rPr>
            </w:pPr>
            <w:r w:rsidRPr="00DF6198">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5A015D" w:rsidRPr="00DF6198" w:rsidRDefault="005A015D" w:rsidP="005A015D">
            <w:pPr>
              <w:pStyle w:val="Default"/>
              <w:ind w:left="34"/>
              <w:jc w:val="both"/>
              <w:rPr>
                <w:rFonts w:ascii="Arial Narrow" w:hAnsi="Arial Narrow"/>
                <w:color w:val="auto"/>
                <w:sz w:val="22"/>
                <w:szCs w:val="22"/>
                <w:highlight w:val="yellow"/>
              </w:rPr>
            </w:pPr>
          </w:p>
        </w:tc>
      </w:tr>
      <w:tr w:rsidR="005A015D" w:rsidRPr="00954355" w14:paraId="1A6FF921" w14:textId="77777777" w:rsidTr="00F863CD">
        <w:trPr>
          <w:trHeight w:val="666"/>
        </w:trPr>
        <w:tc>
          <w:tcPr>
            <w:tcW w:w="674" w:type="dxa"/>
            <w:shd w:val="clear" w:color="auto" w:fill="D9D9D9" w:themeFill="background1" w:themeFillShade="D9"/>
          </w:tcPr>
          <w:p w14:paraId="2BDFB9DE"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0EA536A" w14:textId="60F8D743" w:rsidR="005A015D" w:rsidRPr="00DF6198" w:rsidRDefault="005A015D" w:rsidP="005A015D">
            <w:pPr>
              <w:pStyle w:val="Default"/>
              <w:spacing w:before="120"/>
              <w:rPr>
                <w:rFonts w:ascii="Arial Narrow" w:hAnsi="Arial Narrow"/>
                <w:b/>
                <w:bCs/>
                <w:color w:val="auto"/>
                <w:sz w:val="22"/>
                <w:szCs w:val="22"/>
              </w:rPr>
            </w:pPr>
            <w:r w:rsidRPr="00D46053">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88ED435" w14:textId="0FC90AED" w:rsidR="005A015D" w:rsidRDefault="005A015D" w:rsidP="005A015D">
            <w:pPr>
              <w:pStyle w:val="Default"/>
              <w:spacing w:before="60" w:after="60"/>
              <w:jc w:val="both"/>
              <w:rPr>
                <w:rFonts w:ascii="Arial Narrow" w:hAnsi="Arial Narrow"/>
                <w:color w:val="auto"/>
                <w:sz w:val="22"/>
                <w:szCs w:val="22"/>
              </w:rPr>
            </w:pPr>
            <w:r w:rsidRPr="00302DD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5A015D" w:rsidRPr="00954355" w14:paraId="32D7F206" w14:textId="77777777" w:rsidTr="00F863CD">
        <w:trPr>
          <w:trHeight w:val="20"/>
        </w:trPr>
        <w:tc>
          <w:tcPr>
            <w:tcW w:w="674" w:type="dxa"/>
            <w:shd w:val="clear" w:color="auto" w:fill="D9D9D9" w:themeFill="background1" w:themeFillShade="D9"/>
          </w:tcPr>
          <w:p w14:paraId="38F27F8A" w14:textId="08621D2D" w:rsidR="005A015D" w:rsidRPr="00626FE8"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5A015D" w:rsidRPr="00DF6198" w:rsidRDefault="005A015D" w:rsidP="005A015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2087AF66" w14:textId="05F079D4" w:rsidR="005A015D" w:rsidRDefault="005A015D" w:rsidP="005A015D">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w:t>
            </w:r>
            <w:r>
              <w:rPr>
                <w:rFonts w:ascii="Arial Narrow" w:hAnsi="Arial Narrow"/>
              </w:rPr>
              <w:t>/alebo</w:t>
            </w:r>
            <w:r w:rsidRPr="00DF6198">
              <w:rPr>
                <w:rFonts w:ascii="Arial Narrow" w:hAnsi="Arial Narrow"/>
              </w:rPr>
              <w:t> 2) rovnos</w:t>
            </w:r>
            <w:r>
              <w:rPr>
                <w:rFonts w:ascii="Arial Narrow" w:hAnsi="Arial Narrow"/>
              </w:rPr>
              <w:t>ť</w:t>
            </w:r>
            <w:r w:rsidRPr="00DF6198">
              <w:rPr>
                <w:rFonts w:ascii="Arial Narrow" w:hAnsi="Arial Narrow"/>
              </w:rPr>
              <w:t xml:space="preserve"> mužov a žien a</w:t>
            </w:r>
            <w:r>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2"/>
            </w:r>
            <w:r>
              <w:rPr>
                <w:rFonts w:ascii="Arial Narrow" w:hAnsi="Arial Narrow"/>
              </w:rPr>
              <w:t xml:space="preserve"> </w:t>
            </w:r>
            <w:r w:rsidRPr="00686860">
              <w:rPr>
                <w:rFonts w:ascii="Arial Narrow" w:hAnsi="Arial Narrow"/>
              </w:rPr>
              <w:t xml:space="preserve">a taktiež s Dohovorom o právach osôb so zdravotným postihnutím, Stavebným zákonom č. 50/1976 </w:t>
            </w:r>
            <w:r w:rsidRPr="00686860">
              <w:rPr>
                <w:rFonts w:ascii="Arial Narrow" w:hAnsi="Arial Narrow"/>
              </w:rPr>
              <w:lastRenderedPageBreak/>
              <w:t>Zb. a Vyhláškou 532/2002 MŽP SR</w:t>
            </w:r>
            <w:r w:rsidRPr="00DF6198">
              <w:rPr>
                <w:rFonts w:ascii="Arial Narrow" w:hAnsi="Arial Narrow"/>
              </w:rPr>
              <w:t>.</w:t>
            </w:r>
          </w:p>
          <w:p w14:paraId="59B93FF8" w14:textId="1060A27E" w:rsidR="005A015D" w:rsidRPr="00DF6198" w:rsidRDefault="005A015D" w:rsidP="005A015D">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3"/>
            </w:r>
            <w:r>
              <w:rPr>
                <w:rFonts w:ascii="Arial Narrow" w:hAnsi="Arial Narrow"/>
              </w:rPr>
              <w:t>.</w:t>
            </w:r>
          </w:p>
        </w:tc>
      </w:tr>
      <w:tr w:rsidR="005A015D" w:rsidRPr="00954355" w14:paraId="4E5EEE12" w14:textId="77777777" w:rsidTr="00F863CD">
        <w:trPr>
          <w:trHeight w:val="20"/>
        </w:trPr>
        <w:tc>
          <w:tcPr>
            <w:tcW w:w="674" w:type="dxa"/>
            <w:shd w:val="clear" w:color="auto" w:fill="D9D9D9" w:themeFill="background1" w:themeFillShade="D9"/>
          </w:tcPr>
          <w:p w14:paraId="5A85AC4C" w14:textId="37060697" w:rsidR="005A015D" w:rsidRPr="00F616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5A015D" w:rsidRPr="00DF6198" w:rsidRDefault="005A015D" w:rsidP="005A015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38A45DE4" w:rsidR="005A015D" w:rsidRPr="00DF6198" w:rsidRDefault="005A015D" w:rsidP="005A015D">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 </w:t>
            </w:r>
            <w:r>
              <w:rPr>
                <w:rFonts w:ascii="Arial Narrow" w:hAnsi="Arial Narrow"/>
                <w:sz w:val="22"/>
                <w:szCs w:val="22"/>
              </w:rPr>
              <w:t xml:space="preserve">- </w:t>
            </w:r>
            <w:hyperlink r:id="rId13" w:history="1">
              <w:r w:rsidR="00625952" w:rsidRPr="00625952">
                <w:rPr>
                  <w:rStyle w:val="Hypertextovprepojenie"/>
                  <w:rFonts w:ascii="Arial Narrow" w:hAnsi="Arial Narrow"/>
                  <w:sz w:val="22"/>
                  <w:szCs w:val="22"/>
                </w:rPr>
                <w:t>Príručka k oprávnenosti výdavkov - OPII - Operačný program Integrovaná infraštruktúra</w:t>
              </w:r>
            </w:hyperlink>
            <w:r>
              <w:rPr>
                <w:rStyle w:val="Hypertextovprepojenie"/>
                <w:rFonts w:ascii="Arial Narrow" w:hAnsi="Arial Narrow"/>
                <w:sz w:val="22"/>
                <w:szCs w:val="22"/>
              </w:rPr>
              <w:t>.</w:t>
            </w:r>
          </w:p>
        </w:tc>
      </w:tr>
      <w:tr w:rsidR="005A015D" w:rsidRPr="00954355" w14:paraId="613691CB" w14:textId="77777777" w:rsidTr="00F863CD">
        <w:trPr>
          <w:trHeight w:val="20"/>
        </w:trPr>
        <w:tc>
          <w:tcPr>
            <w:tcW w:w="674" w:type="dxa"/>
            <w:shd w:val="clear" w:color="auto" w:fill="D9D9D9" w:themeFill="background1" w:themeFillShade="D9"/>
          </w:tcPr>
          <w:p w14:paraId="3AF6411A" w14:textId="273926A8" w:rsidR="005A015D" w:rsidRPr="00F616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5A015D" w:rsidRPr="00F1589B" w:rsidRDefault="005A015D" w:rsidP="005A015D">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3C4E3024" w:rsidR="005A015D" w:rsidRPr="00D45093" w:rsidRDefault="005A015D" w:rsidP="005A015D">
            <w:pPr>
              <w:spacing w:before="120" w:after="0" w:line="240" w:lineRule="auto"/>
              <w:jc w:val="both"/>
              <w:rPr>
                <w:rFonts w:ascii="Arial Narrow" w:hAnsi="Arial Narrow"/>
              </w:rPr>
            </w:pPr>
            <w:r>
              <w:rPr>
                <w:rFonts w:ascii="Arial Narrow" w:hAnsi="Arial Narrow"/>
              </w:rPr>
              <w:t>Výstupy/výsledky projektu, ktoré majú byť dosiahnuté realizáciou aktivít projektu musia byť kvantifikované prostredníctvom merateľných ukazovateľov definovaných v Prílohe 2 Príručky pre žiadateľa, ktorá je prílohou tohto vyzvania.</w:t>
            </w:r>
            <w:r>
              <w:rPr>
                <w:rFonts w:ascii="Arial Narrow" w:hAnsi="Arial Narrow" w:cstheme="minorHAnsi"/>
              </w:rPr>
              <w:t xml:space="preserve"> Dokument: „</w:t>
            </w:r>
            <w:r w:rsidRPr="00326EAD">
              <w:rPr>
                <w:rFonts w:ascii="Arial Narrow" w:hAnsi="Arial Narrow" w:cstheme="minorHAnsi"/>
              </w:rPr>
              <w:t>Prehľad ukazovateľov</w:t>
            </w:r>
            <w:r>
              <w:rPr>
                <w:rFonts w:ascii="Arial Narrow" w:hAnsi="Arial Narrow" w:cstheme="minorHAnsi"/>
              </w:rPr>
              <w:t xml:space="preserve"> OPII</w:t>
            </w:r>
            <w:r w:rsidRPr="00326EAD">
              <w:rPr>
                <w:rFonts w:ascii="Arial Narrow" w:hAnsi="Arial Narrow" w:cstheme="minorHAnsi"/>
              </w:rPr>
              <w:t xml:space="preserve"> 2014 – 2020</w:t>
            </w:r>
            <w:r>
              <w:rPr>
                <w:rFonts w:ascii="Arial Narrow" w:hAnsi="Arial Narrow" w:cstheme="minorHAnsi"/>
              </w:rPr>
              <w:t xml:space="preserve"> </w:t>
            </w:r>
            <w:r w:rsidRPr="00326EAD">
              <w:rPr>
                <w:rFonts w:ascii="Arial Narrow" w:hAnsi="Arial Narrow" w:cstheme="minorHAnsi"/>
              </w:rPr>
              <w:t>vrátane popisu metodiky stanovenia hodnôt ukazovateľov</w:t>
            </w:r>
            <w:r>
              <w:rPr>
                <w:rFonts w:ascii="Arial Narrow" w:hAnsi="Arial Narrow" w:cstheme="minorHAnsi"/>
              </w:rPr>
              <w:t>“</w:t>
            </w:r>
            <w:r>
              <w:rPr>
                <w:rFonts w:ascii="Arial Narrow" w:hAnsi="Arial Narrow"/>
              </w:rPr>
              <w:t xml:space="preserve"> je zverejnený na </w:t>
            </w:r>
            <w:hyperlink r:id="rId14" w:history="1">
              <w:r w:rsidR="00625952" w:rsidRPr="00625952">
                <w:rPr>
                  <w:rStyle w:val="Hypertextovprepojenie"/>
                  <w:rFonts w:ascii="Arial Narrow" w:hAnsi="Arial Narrow"/>
                </w:rPr>
                <w:t>Prehľad ukazovateľov OPII - OPII - Operačný program Integrovaná infraštruktúra</w:t>
              </w:r>
            </w:hyperlink>
          </w:p>
        </w:tc>
      </w:tr>
      <w:tr w:rsidR="005A015D" w:rsidRPr="00954355" w14:paraId="7CC8E22D" w14:textId="77777777" w:rsidTr="00F863CD">
        <w:trPr>
          <w:trHeight w:val="690"/>
        </w:trPr>
        <w:tc>
          <w:tcPr>
            <w:tcW w:w="674" w:type="dxa"/>
            <w:shd w:val="clear" w:color="auto" w:fill="D9D9D9" w:themeFill="background1" w:themeFillShade="D9"/>
          </w:tcPr>
          <w:p w14:paraId="0AE404D6" w14:textId="51C344EE" w:rsidR="005A015D" w:rsidRPr="00D748D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89A2B47" w14:textId="6F5E276A" w:rsidR="005A015D" w:rsidRPr="00F1589B" w:rsidRDefault="005A015D" w:rsidP="005A015D">
            <w:pPr>
              <w:pStyle w:val="Default"/>
              <w:spacing w:before="120"/>
              <w:rPr>
                <w:rFonts w:ascii="Arial Narrow" w:hAnsi="Arial Narrow"/>
                <w:b/>
                <w:bCs/>
                <w:sz w:val="22"/>
                <w:szCs w:val="22"/>
              </w:rPr>
            </w:pPr>
            <w:r w:rsidRPr="00A82E3F">
              <w:rPr>
                <w:rFonts w:ascii="Arial Narrow" w:hAnsi="Arial Narrow" w:cs="Calibri"/>
                <w:b/>
                <w:color w:val="auto"/>
                <w:sz w:val="22"/>
                <w:szCs w:val="22"/>
              </w:rPr>
              <w:t xml:space="preserve">Podmienka, </w:t>
            </w:r>
            <w:r w:rsidRPr="00870BF8">
              <w:rPr>
                <w:rFonts w:ascii="Arial Narrow" w:hAnsi="Arial Narrow" w:cs="Calibri"/>
                <w:b/>
                <w:color w:val="auto"/>
                <w:sz w:val="22"/>
                <w:szCs w:val="22"/>
              </w:rPr>
              <w:t>že na verejné práce je vykonaná štátna expertíza</w:t>
            </w:r>
          </w:p>
        </w:tc>
        <w:tc>
          <w:tcPr>
            <w:tcW w:w="6339" w:type="dxa"/>
            <w:gridSpan w:val="2"/>
          </w:tcPr>
          <w:p w14:paraId="7D7B4311" w14:textId="513E14BC" w:rsidR="005A015D" w:rsidRPr="00DF6198" w:rsidRDefault="005A015D" w:rsidP="005A015D">
            <w:pPr>
              <w:pStyle w:val="Default"/>
              <w:spacing w:before="120"/>
              <w:jc w:val="both"/>
              <w:rPr>
                <w:rFonts w:ascii="Arial Narrow" w:hAnsi="Arial Narrow"/>
                <w:color w:val="FF0000"/>
                <w:sz w:val="22"/>
                <w:szCs w:val="22"/>
                <w:highlight w:val="yellow"/>
              </w:rPr>
            </w:pPr>
            <w:r w:rsidRPr="00870BF8">
              <w:rPr>
                <w:rFonts w:ascii="Arial Narrow" w:hAnsi="Arial Narrow" w:cs="Calibri"/>
                <w:color w:val="auto"/>
                <w:sz w:val="22"/>
                <w:szCs w:val="22"/>
              </w:rPr>
              <w:t>Ak ide o verejnú prácu v zmysle zákona č. 254/1998 Z. z. o verejných prácach v.z.n.p., žiadateľ je povinný predložiť protokol o vykonaní štátnej expertízy spolu s aktualizáciou údajov expertízy do cenovej úrovne aktuálneho roka. Žiadateľ predloží aj presný prepočet s informáciou, odkiaľ čerpal údaje k prepočtu.</w:t>
            </w:r>
          </w:p>
        </w:tc>
      </w:tr>
      <w:tr w:rsidR="005A015D" w:rsidRPr="00954355" w14:paraId="2041983C" w14:textId="77777777" w:rsidTr="00F863CD">
        <w:trPr>
          <w:trHeight w:val="608"/>
        </w:trPr>
        <w:tc>
          <w:tcPr>
            <w:tcW w:w="674" w:type="dxa"/>
            <w:shd w:val="clear" w:color="auto" w:fill="D9D9D9" w:themeFill="background1" w:themeFillShade="D9"/>
          </w:tcPr>
          <w:p w14:paraId="2122B3E3" w14:textId="2761867B" w:rsidR="005A015D"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B5BD2B9" w14:textId="4C454C75" w:rsidR="005A015D" w:rsidRPr="00DD6FD8" w:rsidRDefault="005A015D" w:rsidP="005A015D">
            <w:pPr>
              <w:pStyle w:val="Default"/>
              <w:spacing w:before="120"/>
              <w:rPr>
                <w:rFonts w:ascii="Arial Narrow" w:hAnsi="Arial Narrow"/>
                <w:b/>
                <w:bCs/>
                <w:color w:val="FF0000"/>
                <w:sz w:val="22"/>
                <w:szCs w:val="22"/>
              </w:rPr>
            </w:pPr>
            <w:r w:rsidRPr="00282CC3">
              <w:rPr>
                <w:rFonts w:ascii="Arial Narrow" w:hAnsi="Arial Narrow" w:cs="Times New Roman"/>
                <w:b/>
                <w:sz w:val="22"/>
                <w:szCs w:val="22"/>
              </w:rPr>
              <w:t>Podmienka, že žiadateľ má vypracovanú štúdiu realizovateľnosti</w:t>
            </w:r>
          </w:p>
        </w:tc>
        <w:tc>
          <w:tcPr>
            <w:tcW w:w="6339" w:type="dxa"/>
            <w:gridSpan w:val="2"/>
          </w:tcPr>
          <w:p w14:paraId="1CAFD315" w14:textId="5ED7D8F9" w:rsidR="005A015D" w:rsidRPr="009370A0" w:rsidRDefault="005A015D" w:rsidP="005A015D">
            <w:pPr>
              <w:pStyle w:val="Default"/>
              <w:spacing w:before="120"/>
              <w:jc w:val="both"/>
              <w:rPr>
                <w:rFonts w:ascii="Arial Narrow" w:hAnsi="Arial Narrow"/>
                <w:color w:val="auto"/>
                <w:sz w:val="22"/>
                <w:szCs w:val="22"/>
              </w:rPr>
            </w:pPr>
            <w:r w:rsidRPr="009370A0">
              <w:rPr>
                <w:rFonts w:ascii="Arial Narrow" w:hAnsi="Arial Narrow"/>
                <w:sz w:val="22"/>
                <w:szCs w:val="22"/>
              </w:rPr>
              <w:t>Žiadateľ predloží Štúdiu realizov</w:t>
            </w:r>
            <w:r w:rsidRPr="009370A0">
              <w:rPr>
                <w:rFonts w:ascii="Arial Narrow" w:hAnsi="Arial Narrow" w:cs="Times New Roman"/>
                <w:color w:val="auto"/>
                <w:sz w:val="22"/>
                <w:szCs w:val="22"/>
                <w:lang w:eastAsia="en-US"/>
              </w:rPr>
              <w:t>ateľnosti projektu podľa príslušných</w:t>
            </w:r>
            <w:r>
              <w:rPr>
                <w:rFonts w:ascii="Arial Narrow" w:hAnsi="Arial Narrow" w:cs="Times New Roman"/>
                <w:color w:val="auto"/>
                <w:sz w:val="22"/>
                <w:szCs w:val="22"/>
                <w:lang w:eastAsia="en-US"/>
              </w:rPr>
              <w:t xml:space="preserve"> ustanovení Metodického rámca pre vypracovanie štúdie realizovateľnosti.</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lastRenderedPageBreak/>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0EC4DE31"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6DF5EE53" w14:textId="747EF7E9"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200152" w14:paraId="37059A99"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4F867A94" w14:textId="77777777" w:rsidR="0028475D" w:rsidRDefault="0028475D" w:rsidP="0028475D">
            <w:pPr>
              <w:pStyle w:val="Default"/>
              <w:spacing w:before="120"/>
              <w:jc w:val="both"/>
              <w:rPr>
                <w:rFonts w:ascii="Arial Narrow" w:hAnsi="Arial Narrow"/>
                <w:color w:val="auto"/>
                <w:sz w:val="22"/>
                <w:szCs w:val="22"/>
              </w:rPr>
            </w:pPr>
            <w:r>
              <w:rPr>
                <w:rFonts w:ascii="Arial Narrow" w:hAnsi="Arial Narrow"/>
                <w:color w:val="auto"/>
                <w:sz w:val="22"/>
                <w:szCs w:val="22"/>
              </w:rPr>
              <w:t>V prípade písomného vyzvania  č. OPII-2019-47-6.2-NP-SSC boli v rámci schváleného Harmonogramu vyzvaní OPII pre veľké projekty, národné projekty a projekty technickej pomoci na rok 2019 identifikované synergické a komplementárne účinky medzi nasledovnými špecifickými cieľmi:</w:t>
            </w:r>
          </w:p>
          <w:p w14:paraId="6BDC7AF5" w14:textId="77777777" w:rsidR="0028475D" w:rsidRDefault="0028475D" w:rsidP="0028475D">
            <w:pPr>
              <w:pStyle w:val="Default"/>
              <w:spacing w:before="120"/>
              <w:jc w:val="both"/>
              <w:rPr>
                <w:rFonts w:ascii="Arial Narrow" w:hAnsi="Arial Narrow"/>
                <w:color w:val="auto"/>
                <w:sz w:val="22"/>
                <w:szCs w:val="22"/>
              </w:rPr>
            </w:pPr>
            <w:r>
              <w:rPr>
                <w:rFonts w:ascii="Arial Narrow" w:hAnsi="Arial Narrow"/>
                <w:color w:val="auto"/>
                <w:sz w:val="22"/>
                <w:szCs w:val="22"/>
              </w:rPr>
              <w:t>Operačný program:           IROP</w:t>
            </w:r>
          </w:p>
          <w:p w14:paraId="0465F26F" w14:textId="77777777" w:rsidR="0028475D" w:rsidRDefault="0028475D" w:rsidP="0028475D">
            <w:pPr>
              <w:pStyle w:val="Default"/>
              <w:spacing w:before="120"/>
              <w:jc w:val="both"/>
              <w:rPr>
                <w:rFonts w:ascii="Arial Narrow" w:hAnsi="Arial Narrow"/>
                <w:color w:val="auto"/>
                <w:sz w:val="22"/>
                <w:szCs w:val="22"/>
              </w:rPr>
            </w:pPr>
            <w:r>
              <w:rPr>
                <w:rFonts w:ascii="Arial Narrow" w:hAnsi="Arial Narrow"/>
                <w:color w:val="auto"/>
                <w:sz w:val="22"/>
                <w:szCs w:val="22"/>
              </w:rPr>
              <w:t xml:space="preserve">Špecifický cieľ:                  1.1: Zlepšenie dostupnosti k cestnej infraštruktúre TEN-T a cestám I. triedy s dôrazom                                                      </w:t>
            </w:r>
          </w:p>
          <w:p w14:paraId="56122F51" w14:textId="77777777" w:rsidR="0028475D" w:rsidRDefault="0028475D" w:rsidP="0028475D">
            <w:pPr>
              <w:pStyle w:val="Default"/>
              <w:spacing w:before="120"/>
              <w:jc w:val="both"/>
              <w:rPr>
                <w:rFonts w:ascii="Arial Narrow" w:hAnsi="Arial Narrow"/>
                <w:color w:val="auto"/>
                <w:sz w:val="22"/>
                <w:szCs w:val="22"/>
              </w:rPr>
            </w:pPr>
            <w:r>
              <w:rPr>
                <w:rFonts w:ascii="Arial Narrow" w:hAnsi="Arial Narrow"/>
                <w:color w:val="auto"/>
                <w:sz w:val="22"/>
                <w:szCs w:val="22"/>
              </w:rPr>
              <w:t xml:space="preserve">                                           na rozvoj multimodálneho dopravného systému </w:t>
            </w:r>
          </w:p>
          <w:p w14:paraId="12AE0999" w14:textId="77777777" w:rsidR="0028475D" w:rsidRDefault="0028475D" w:rsidP="0028475D">
            <w:pPr>
              <w:pStyle w:val="Default"/>
              <w:tabs>
                <w:tab w:val="left" w:pos="2175"/>
              </w:tabs>
              <w:spacing w:before="120"/>
              <w:jc w:val="both"/>
              <w:rPr>
                <w:rFonts w:ascii="Arial Narrow" w:hAnsi="Arial Narrow"/>
                <w:color w:val="auto"/>
                <w:sz w:val="22"/>
                <w:szCs w:val="22"/>
              </w:rPr>
            </w:pPr>
            <w:r>
              <w:rPr>
                <w:rFonts w:ascii="Arial Narrow" w:hAnsi="Arial Narrow"/>
                <w:color w:val="auto"/>
                <w:sz w:val="22"/>
                <w:szCs w:val="22"/>
              </w:rPr>
              <w:t xml:space="preserve">                                          </w:t>
            </w:r>
            <w:r w:rsidRPr="00BA11E0">
              <w:rPr>
                <w:rFonts w:ascii="Arial Narrow" w:hAnsi="Arial Narrow"/>
                <w:color w:val="auto"/>
                <w:sz w:val="22"/>
                <w:szCs w:val="22"/>
              </w:rPr>
              <w:t>IROP-PO1-SC11-2019-44</w:t>
            </w:r>
          </w:p>
          <w:p w14:paraId="39B2FDE3" w14:textId="77777777" w:rsidR="0028475D" w:rsidRDefault="0028475D" w:rsidP="0028475D">
            <w:pPr>
              <w:pStyle w:val="Default"/>
              <w:spacing w:before="120"/>
              <w:jc w:val="both"/>
              <w:rPr>
                <w:rFonts w:ascii="Arial Narrow" w:hAnsi="Arial Narrow"/>
                <w:color w:val="auto"/>
                <w:sz w:val="22"/>
                <w:szCs w:val="22"/>
              </w:rPr>
            </w:pPr>
            <w:r>
              <w:rPr>
                <w:rFonts w:ascii="Arial Narrow" w:hAnsi="Arial Narrow"/>
                <w:color w:val="auto"/>
                <w:sz w:val="22"/>
                <w:szCs w:val="22"/>
              </w:rPr>
              <w:t xml:space="preserve">Odkaz na webové sídlo s bližšími informáciami o synergickej výzve, resp. odkaz na vyhlásenú výzvu: </w:t>
            </w:r>
          </w:p>
          <w:p w14:paraId="22C2B5FF" w14:textId="77777777" w:rsidR="0028475D" w:rsidRDefault="00645EB8" w:rsidP="0028475D">
            <w:pPr>
              <w:pStyle w:val="Default"/>
              <w:spacing w:before="120"/>
              <w:jc w:val="both"/>
              <w:rPr>
                <w:rFonts w:ascii="Arial Narrow" w:hAnsi="Arial Narrow"/>
                <w:color w:val="auto"/>
                <w:sz w:val="22"/>
                <w:szCs w:val="22"/>
              </w:rPr>
            </w:pPr>
            <w:hyperlink r:id="rId15" w:history="1">
              <w:r w:rsidR="0028475D" w:rsidRPr="006945D7">
                <w:rPr>
                  <w:rStyle w:val="Hypertextovprepojenie"/>
                  <w:rFonts w:ascii="Arial Narrow" w:hAnsi="Arial Narrow"/>
                  <w:sz w:val="22"/>
                  <w:szCs w:val="22"/>
                </w:rPr>
                <w:t>http://www.mpsr.sk/index.php?navID=1124&amp;navID2=1124&amp;sID=67&amp;id=14063</w:t>
              </w:r>
            </w:hyperlink>
          </w:p>
          <w:p w14:paraId="25901260" w14:textId="77777777" w:rsidR="0028475D" w:rsidRDefault="0028475D" w:rsidP="0028475D">
            <w:pPr>
              <w:pStyle w:val="Default"/>
              <w:spacing w:before="120"/>
              <w:jc w:val="both"/>
              <w:rPr>
                <w:rFonts w:ascii="Arial Narrow" w:hAnsi="Arial Narrow"/>
                <w:color w:val="auto"/>
                <w:sz w:val="22"/>
                <w:szCs w:val="22"/>
              </w:rPr>
            </w:pPr>
            <w:r>
              <w:rPr>
                <w:rFonts w:ascii="Arial Narrow" w:hAnsi="Arial Narrow"/>
                <w:color w:val="auto"/>
                <w:sz w:val="22"/>
                <w:szCs w:val="22"/>
              </w:rPr>
              <w:t>Časové zosúladenie termínov vyhlásených vyzvaní:</w:t>
            </w:r>
          </w:p>
          <w:p w14:paraId="231DB149" w14:textId="77777777" w:rsidR="0028475D" w:rsidRDefault="0028475D" w:rsidP="0028475D">
            <w:pPr>
              <w:pStyle w:val="Default"/>
              <w:spacing w:before="120"/>
              <w:jc w:val="both"/>
              <w:rPr>
                <w:rFonts w:ascii="Arial Narrow" w:hAnsi="Arial Narrow"/>
                <w:color w:val="auto"/>
                <w:sz w:val="22"/>
                <w:szCs w:val="22"/>
              </w:rPr>
            </w:pPr>
            <w:r>
              <w:rPr>
                <w:rFonts w:ascii="Arial Narrow" w:hAnsi="Arial Narrow"/>
                <w:color w:val="auto"/>
                <w:sz w:val="22"/>
                <w:szCs w:val="22"/>
              </w:rPr>
              <w:t>Vyzvanie IROP je vyhlásené od 29.3.2019 s neurčeným termínom ukončenia.</w:t>
            </w:r>
          </w:p>
          <w:p w14:paraId="06C960D5" w14:textId="77777777" w:rsidR="0028475D" w:rsidRDefault="0028475D" w:rsidP="0028475D">
            <w:pPr>
              <w:pStyle w:val="Default"/>
              <w:spacing w:before="120"/>
              <w:jc w:val="both"/>
              <w:rPr>
                <w:rFonts w:ascii="Arial Narrow" w:hAnsi="Arial Narrow"/>
                <w:color w:val="auto"/>
                <w:sz w:val="22"/>
                <w:szCs w:val="22"/>
              </w:rPr>
            </w:pPr>
            <w:r>
              <w:rPr>
                <w:rFonts w:ascii="Arial Narrow" w:hAnsi="Arial Narrow"/>
                <w:color w:val="auto"/>
                <w:sz w:val="22"/>
                <w:szCs w:val="22"/>
              </w:rPr>
              <w:t>Informácia o oblastiach, v rámci ktorých dochádza k synergii či komplementárnym účinkom:</w:t>
            </w:r>
          </w:p>
          <w:p w14:paraId="6EBBD5CA" w14:textId="76947B2E" w:rsidR="00200152" w:rsidRPr="00E30C7E" w:rsidRDefault="0028475D" w:rsidP="0028475D">
            <w:pPr>
              <w:autoSpaceDE w:val="0"/>
              <w:autoSpaceDN w:val="0"/>
              <w:spacing w:before="120" w:after="120"/>
              <w:contextualSpacing/>
              <w:jc w:val="both"/>
              <w:rPr>
                <w:rFonts w:ascii="Arial Narrow" w:hAnsi="Arial Narrow"/>
                <w:color w:val="000000"/>
                <w:sz w:val="20"/>
                <w:szCs w:val="20"/>
                <w:lang w:eastAsia="sk-SK"/>
              </w:rPr>
            </w:pPr>
            <w:r>
              <w:rPr>
                <w:rFonts w:ascii="Arial Narrow" w:hAnsi="Arial Narrow"/>
              </w:rPr>
              <w:t>Aktivity uvedených synergických vyzvaní prispievajú k napĺňaniu Tematického cieľa č. 7 - Podpora udržateľnej dopravy a odstraňovanie prekážok v kľúčových sieťových infraštruktúrach (Tematický cieľ č. 7).</w:t>
            </w:r>
          </w:p>
        </w:tc>
      </w:tr>
    </w:tbl>
    <w:p w14:paraId="5F58F26A"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w:t>
            </w:r>
            <w:r w:rsidRPr="00F1589B">
              <w:rPr>
                <w:rFonts w:ascii="Arial Narrow" w:hAnsi="Arial Narrow" w:cs="Arial"/>
                <w:color w:val="000000"/>
                <w:lang w:eastAsia="sk-SK"/>
              </w:rPr>
              <w:lastRenderedPageBreak/>
              <w:t xml:space="preserve">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AD6039"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25C86A3A" w14:textId="05F273BE"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723579CB" w14:textId="52C0AAE5" w:rsidR="0030137E" w:rsidRPr="00FF5D3E" w:rsidRDefault="00025BA7"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 D</w:t>
            </w:r>
            <w:r w:rsidR="009871DF">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149FF23D"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02C43E5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1E32E154" w:rsidR="00D37D33" w:rsidRPr="00FF5D3E" w:rsidRDefault="008A4ADD"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2765BF0A"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390A79DA"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6"/>
      <w:footerReference w:type="defaul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7E92DA97" w:rsidR="0049783F" w:rsidRDefault="0049783F" w:rsidP="00B235CF">
        <w:pPr>
          <w:pStyle w:val="Pta"/>
          <w:ind w:firstLine="2832"/>
        </w:pP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645EB8">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1348DF2D" w14:textId="77777777" w:rsidR="005A015D" w:rsidRPr="00F84564" w:rsidRDefault="005A015D"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2">
    <w:p w14:paraId="26948C0D" w14:textId="29C50C7E" w:rsidR="005A015D" w:rsidRPr="00626FE8" w:rsidRDefault="005A015D"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EC635E">
        <w:rPr>
          <w:rFonts w:ascii="Arial Narrow" w:hAnsi="Arial Narrow"/>
          <w:sz w:val="18"/>
          <w:szCs w:val="18"/>
        </w:rPr>
        <w:t xml:space="preserve">Systém implementácie HP UR na webovom sídle </w:t>
      </w:r>
      <w:hyperlink r:id="rId1" w:history="1">
        <w:r w:rsidR="00625952" w:rsidRPr="00625952">
          <w:rPr>
            <w:rStyle w:val="Hypertextovprepojenie"/>
            <w:rFonts w:ascii="Arial Narrow" w:hAnsi="Arial Narrow"/>
            <w:sz w:val="18"/>
            <w:szCs w:val="18"/>
          </w:rPr>
          <w:t>Systém implementácie HP UR | Vicepremier</w:t>
        </w:r>
      </w:hyperlink>
      <w:r w:rsidRPr="00EC635E">
        <w:rPr>
          <w:rFonts w:ascii="Arial Narrow" w:hAnsi="Arial Narrow"/>
          <w:sz w:val="18"/>
          <w:szCs w:val="18"/>
        </w:rPr>
        <w:t xml:space="preserve">. Systém implementácie HP RMŽaN na webovom sídle </w:t>
      </w:r>
      <w:hyperlink r:id="rId2" w:history="1">
        <w:r w:rsidR="00625952" w:rsidRPr="00625952">
          <w:rPr>
            <w:rStyle w:val="Hypertextovprepojenie"/>
            <w:rFonts w:ascii="Arial Narrow" w:hAnsi="Arial Narrow"/>
            <w:sz w:val="18"/>
            <w:szCs w:val="18"/>
          </w:rPr>
          <w:t>Horizontálne princípy NEDISKRIMINÁCIA, ROVNOSŤ MUŽOV A ŽIEN v programovom období 2014-2020. | Partnerská dohoda</w:t>
        </w:r>
      </w:hyperlink>
      <w:r>
        <w:rPr>
          <w:rFonts w:ascii="Arial Narrow" w:hAnsi="Arial Narrow"/>
          <w:sz w:val="18"/>
          <w:szCs w:val="18"/>
        </w:rPr>
        <w:t>.</w:t>
      </w:r>
      <w:r w:rsidRPr="00626FE8">
        <w:rPr>
          <w:rFonts w:ascii="Arial Narrow" w:hAnsi="Arial Narrow"/>
          <w:sz w:val="18"/>
          <w:szCs w:val="18"/>
        </w:rPr>
        <w:t xml:space="preserve">    </w:t>
      </w:r>
    </w:p>
  </w:footnote>
  <w:footnote w:id="3">
    <w:p w14:paraId="6646655B" w14:textId="089CB59B" w:rsidR="005A015D" w:rsidRPr="00737991" w:rsidRDefault="005A015D" w:rsidP="00A27517">
      <w:pPr>
        <w:pStyle w:val="Textpoznmkypodiarou"/>
        <w:jc w:val="both"/>
        <w:rPr>
          <w:rFonts w:ascii="Arial Narrow" w:hAnsi="Arial Narrow"/>
          <w:sz w:val="18"/>
          <w:szCs w:val="18"/>
        </w:rPr>
      </w:pPr>
      <w:r>
        <w:rPr>
          <w:rStyle w:val="Odkaznapoznmkupodiarou"/>
        </w:rPr>
        <w:footnoteRef/>
      </w:r>
      <w:r>
        <w:t xml:space="preserve"> </w:t>
      </w:r>
      <w:r w:rsidRPr="00737991">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7991">
        <w:rPr>
          <w:rFonts w:ascii="Arial Narrow" w:hAnsi="Arial Narrow"/>
          <w:bCs/>
          <w:sz w:val="18"/>
          <w:szCs w:val="18"/>
        </w:rPr>
        <w:t xml:space="preserve"> na roky 2016 – 2020, uznesenie vlády SR č. </w:t>
      </w:r>
      <w:r w:rsidRPr="00737991">
        <w:rPr>
          <w:rFonts w:ascii="Arial Narrow" w:hAnsi="Arial Narrow"/>
          <w:sz w:val="18"/>
          <w:szCs w:val="18"/>
        </w:rPr>
        <w:t xml:space="preserve">590/2016 zo dňa 14.12.2016 </w:t>
      </w:r>
      <w:hyperlink r:id="rId3" w:history="1">
        <w:r w:rsidR="00625952">
          <w:rPr>
            <w:rStyle w:val="Hypertextovprepojenie"/>
            <w:rFonts w:ascii="Arial Narrow" w:hAnsi="Arial Narrow"/>
            <w:sz w:val="18"/>
            <w:szCs w:val="18"/>
          </w:rPr>
          <w:t>www.rokovania.sk</w:t>
        </w:r>
      </w:hyperlink>
      <w:r w:rsidRPr="00737991">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35AB4CFE" w14:textId="77777777" w:rsidR="005A015D" w:rsidRDefault="005A015D" w:rsidP="00A27517">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D0146" w14:textId="3D985032" w:rsidR="00760121" w:rsidRDefault="005F54A7" w:rsidP="00F863CD">
    <w:pPr>
      <w:pStyle w:val="Hlavika"/>
      <w:jc w:val="center"/>
    </w:pPr>
    <w:r>
      <w:rPr>
        <w:noProof/>
      </w:rPr>
      <w:drawing>
        <wp:inline distT="0" distB="0" distL="0" distR="0" wp14:anchorId="7730580E" wp14:editId="14AF12A4">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3B784748"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498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1796"/>
    <w:rsid w:val="000035B4"/>
    <w:rsid w:val="00004FFD"/>
    <w:rsid w:val="00010096"/>
    <w:rsid w:val="0001092D"/>
    <w:rsid w:val="000139AF"/>
    <w:rsid w:val="00014418"/>
    <w:rsid w:val="00015A80"/>
    <w:rsid w:val="00020171"/>
    <w:rsid w:val="00022F0D"/>
    <w:rsid w:val="00023623"/>
    <w:rsid w:val="00025BA7"/>
    <w:rsid w:val="000301D5"/>
    <w:rsid w:val="0003139F"/>
    <w:rsid w:val="000339AF"/>
    <w:rsid w:val="00034355"/>
    <w:rsid w:val="00036D94"/>
    <w:rsid w:val="0004034C"/>
    <w:rsid w:val="00040A64"/>
    <w:rsid w:val="00041AC8"/>
    <w:rsid w:val="00043EB5"/>
    <w:rsid w:val="00050078"/>
    <w:rsid w:val="00051900"/>
    <w:rsid w:val="00052E96"/>
    <w:rsid w:val="0005497E"/>
    <w:rsid w:val="00072336"/>
    <w:rsid w:val="00072F94"/>
    <w:rsid w:val="0007348A"/>
    <w:rsid w:val="0007481E"/>
    <w:rsid w:val="00075ADB"/>
    <w:rsid w:val="00076A60"/>
    <w:rsid w:val="00077138"/>
    <w:rsid w:val="00077421"/>
    <w:rsid w:val="00082728"/>
    <w:rsid w:val="00082BB9"/>
    <w:rsid w:val="00086681"/>
    <w:rsid w:val="0009136F"/>
    <w:rsid w:val="00092DC7"/>
    <w:rsid w:val="000A0055"/>
    <w:rsid w:val="000A5FA5"/>
    <w:rsid w:val="000A7225"/>
    <w:rsid w:val="000A7C44"/>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449"/>
    <w:rsid w:val="000F3544"/>
    <w:rsid w:val="000F6860"/>
    <w:rsid w:val="000F6F11"/>
    <w:rsid w:val="00100493"/>
    <w:rsid w:val="001007BA"/>
    <w:rsid w:val="00104C1B"/>
    <w:rsid w:val="001058E9"/>
    <w:rsid w:val="00106114"/>
    <w:rsid w:val="001068D5"/>
    <w:rsid w:val="001124DF"/>
    <w:rsid w:val="00112813"/>
    <w:rsid w:val="001141EA"/>
    <w:rsid w:val="00114D37"/>
    <w:rsid w:val="0011721B"/>
    <w:rsid w:val="00117A89"/>
    <w:rsid w:val="00117AB1"/>
    <w:rsid w:val="00122F41"/>
    <w:rsid w:val="00125B83"/>
    <w:rsid w:val="00125D1B"/>
    <w:rsid w:val="00127418"/>
    <w:rsid w:val="00127E93"/>
    <w:rsid w:val="0013005D"/>
    <w:rsid w:val="001303C4"/>
    <w:rsid w:val="0013088C"/>
    <w:rsid w:val="00133AC6"/>
    <w:rsid w:val="0013632E"/>
    <w:rsid w:val="00136E09"/>
    <w:rsid w:val="00142C76"/>
    <w:rsid w:val="00146D93"/>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8285C"/>
    <w:rsid w:val="001868DE"/>
    <w:rsid w:val="001919B0"/>
    <w:rsid w:val="00192AB0"/>
    <w:rsid w:val="00192D85"/>
    <w:rsid w:val="0019507D"/>
    <w:rsid w:val="0019798D"/>
    <w:rsid w:val="00197D54"/>
    <w:rsid w:val="00197E1E"/>
    <w:rsid w:val="001A1306"/>
    <w:rsid w:val="001A1801"/>
    <w:rsid w:val="001A283D"/>
    <w:rsid w:val="001A30F9"/>
    <w:rsid w:val="001A3ACB"/>
    <w:rsid w:val="001A469B"/>
    <w:rsid w:val="001B28E4"/>
    <w:rsid w:val="001B4BF0"/>
    <w:rsid w:val="001B6A6D"/>
    <w:rsid w:val="001C174A"/>
    <w:rsid w:val="001C1816"/>
    <w:rsid w:val="001C39E3"/>
    <w:rsid w:val="001D0AD7"/>
    <w:rsid w:val="001D2832"/>
    <w:rsid w:val="001D29D9"/>
    <w:rsid w:val="001E0853"/>
    <w:rsid w:val="001E486C"/>
    <w:rsid w:val="001E71A3"/>
    <w:rsid w:val="001E735E"/>
    <w:rsid w:val="001E78C0"/>
    <w:rsid w:val="001E7CC1"/>
    <w:rsid w:val="001F12C1"/>
    <w:rsid w:val="001F3E39"/>
    <w:rsid w:val="001F7BF9"/>
    <w:rsid w:val="00200152"/>
    <w:rsid w:val="0020086E"/>
    <w:rsid w:val="00202006"/>
    <w:rsid w:val="0020286D"/>
    <w:rsid w:val="00202DEC"/>
    <w:rsid w:val="00203CDD"/>
    <w:rsid w:val="00205B5C"/>
    <w:rsid w:val="00206B09"/>
    <w:rsid w:val="00206BFA"/>
    <w:rsid w:val="00207F54"/>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5D"/>
    <w:rsid w:val="002847AD"/>
    <w:rsid w:val="00286692"/>
    <w:rsid w:val="00290605"/>
    <w:rsid w:val="002914AD"/>
    <w:rsid w:val="002929E5"/>
    <w:rsid w:val="00292D49"/>
    <w:rsid w:val="00295096"/>
    <w:rsid w:val="0029522A"/>
    <w:rsid w:val="002955AB"/>
    <w:rsid w:val="00297244"/>
    <w:rsid w:val="002A47BD"/>
    <w:rsid w:val="002B1BCF"/>
    <w:rsid w:val="002B6784"/>
    <w:rsid w:val="002C207D"/>
    <w:rsid w:val="002C329D"/>
    <w:rsid w:val="002C589B"/>
    <w:rsid w:val="002C67C3"/>
    <w:rsid w:val="002D10C6"/>
    <w:rsid w:val="002D16BD"/>
    <w:rsid w:val="002D32D0"/>
    <w:rsid w:val="002D5753"/>
    <w:rsid w:val="002D6E45"/>
    <w:rsid w:val="002E2B88"/>
    <w:rsid w:val="002E6588"/>
    <w:rsid w:val="002E7F1A"/>
    <w:rsid w:val="002F0EA7"/>
    <w:rsid w:val="002F284F"/>
    <w:rsid w:val="0030096B"/>
    <w:rsid w:val="003011D9"/>
    <w:rsid w:val="003011F4"/>
    <w:rsid w:val="0030137E"/>
    <w:rsid w:val="00302AA0"/>
    <w:rsid w:val="003033F4"/>
    <w:rsid w:val="003038E9"/>
    <w:rsid w:val="00303C71"/>
    <w:rsid w:val="003044A7"/>
    <w:rsid w:val="00304501"/>
    <w:rsid w:val="0030513E"/>
    <w:rsid w:val="0030585E"/>
    <w:rsid w:val="00310EA1"/>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4350"/>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20AD"/>
    <w:rsid w:val="003F4F99"/>
    <w:rsid w:val="003F57DC"/>
    <w:rsid w:val="003F6311"/>
    <w:rsid w:val="003F661F"/>
    <w:rsid w:val="004014D7"/>
    <w:rsid w:val="004029FB"/>
    <w:rsid w:val="004055B3"/>
    <w:rsid w:val="004100CB"/>
    <w:rsid w:val="00413E9E"/>
    <w:rsid w:val="00414F28"/>
    <w:rsid w:val="0041731A"/>
    <w:rsid w:val="00417932"/>
    <w:rsid w:val="00420DF5"/>
    <w:rsid w:val="004251D2"/>
    <w:rsid w:val="00427C6F"/>
    <w:rsid w:val="004332F3"/>
    <w:rsid w:val="00434AFA"/>
    <w:rsid w:val="00436C85"/>
    <w:rsid w:val="0044573A"/>
    <w:rsid w:val="00450B6F"/>
    <w:rsid w:val="00455838"/>
    <w:rsid w:val="00455A94"/>
    <w:rsid w:val="00456E89"/>
    <w:rsid w:val="00464FFA"/>
    <w:rsid w:val="00466286"/>
    <w:rsid w:val="00466B72"/>
    <w:rsid w:val="00472A05"/>
    <w:rsid w:val="004738F5"/>
    <w:rsid w:val="0047453E"/>
    <w:rsid w:val="0048030D"/>
    <w:rsid w:val="00480605"/>
    <w:rsid w:val="00480844"/>
    <w:rsid w:val="00481E9F"/>
    <w:rsid w:val="00482791"/>
    <w:rsid w:val="00485F1E"/>
    <w:rsid w:val="00487844"/>
    <w:rsid w:val="00487F57"/>
    <w:rsid w:val="0049080E"/>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C17CE"/>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4831"/>
    <w:rsid w:val="004F6058"/>
    <w:rsid w:val="00504336"/>
    <w:rsid w:val="00504B32"/>
    <w:rsid w:val="00506F84"/>
    <w:rsid w:val="00510B04"/>
    <w:rsid w:val="00511A69"/>
    <w:rsid w:val="005211BB"/>
    <w:rsid w:val="00521F7B"/>
    <w:rsid w:val="00524094"/>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015D"/>
    <w:rsid w:val="005A2101"/>
    <w:rsid w:val="005A3899"/>
    <w:rsid w:val="005A4D60"/>
    <w:rsid w:val="005A5E4E"/>
    <w:rsid w:val="005B0798"/>
    <w:rsid w:val="005B11C2"/>
    <w:rsid w:val="005B1A96"/>
    <w:rsid w:val="005B354C"/>
    <w:rsid w:val="005B3D30"/>
    <w:rsid w:val="005C0C31"/>
    <w:rsid w:val="005C1D7C"/>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2318C"/>
    <w:rsid w:val="00625952"/>
    <w:rsid w:val="00626384"/>
    <w:rsid w:val="006268D2"/>
    <w:rsid w:val="00626FE8"/>
    <w:rsid w:val="006317CB"/>
    <w:rsid w:val="00633404"/>
    <w:rsid w:val="0063617B"/>
    <w:rsid w:val="0064247B"/>
    <w:rsid w:val="00645EB8"/>
    <w:rsid w:val="00662770"/>
    <w:rsid w:val="00666322"/>
    <w:rsid w:val="00667164"/>
    <w:rsid w:val="006748F5"/>
    <w:rsid w:val="006853C2"/>
    <w:rsid w:val="00690745"/>
    <w:rsid w:val="00691B4B"/>
    <w:rsid w:val="006937F7"/>
    <w:rsid w:val="0069692F"/>
    <w:rsid w:val="006A061F"/>
    <w:rsid w:val="006A15E7"/>
    <w:rsid w:val="006A1BD2"/>
    <w:rsid w:val="006A36EC"/>
    <w:rsid w:val="006A3CDD"/>
    <w:rsid w:val="006A3E21"/>
    <w:rsid w:val="006A53B5"/>
    <w:rsid w:val="006A5401"/>
    <w:rsid w:val="006A5670"/>
    <w:rsid w:val="006A6EB7"/>
    <w:rsid w:val="006B097E"/>
    <w:rsid w:val="006B0B9E"/>
    <w:rsid w:val="006B3C3A"/>
    <w:rsid w:val="006B5493"/>
    <w:rsid w:val="006B64B3"/>
    <w:rsid w:val="006C0886"/>
    <w:rsid w:val="006D218E"/>
    <w:rsid w:val="006D787D"/>
    <w:rsid w:val="006E148B"/>
    <w:rsid w:val="006E1E54"/>
    <w:rsid w:val="006E4B05"/>
    <w:rsid w:val="006E4F20"/>
    <w:rsid w:val="006F2925"/>
    <w:rsid w:val="006F2EA5"/>
    <w:rsid w:val="006F3D1C"/>
    <w:rsid w:val="006F4FF1"/>
    <w:rsid w:val="006F63E8"/>
    <w:rsid w:val="006F6608"/>
    <w:rsid w:val="006F66B2"/>
    <w:rsid w:val="007003FE"/>
    <w:rsid w:val="00714649"/>
    <w:rsid w:val="00714A3E"/>
    <w:rsid w:val="007202A8"/>
    <w:rsid w:val="00726FA2"/>
    <w:rsid w:val="00727609"/>
    <w:rsid w:val="00730AC7"/>
    <w:rsid w:val="00731260"/>
    <w:rsid w:val="0073467A"/>
    <w:rsid w:val="00734744"/>
    <w:rsid w:val="007355DD"/>
    <w:rsid w:val="007403EC"/>
    <w:rsid w:val="00741F1F"/>
    <w:rsid w:val="00744B54"/>
    <w:rsid w:val="0074628B"/>
    <w:rsid w:val="00747AE8"/>
    <w:rsid w:val="00750FED"/>
    <w:rsid w:val="007515F9"/>
    <w:rsid w:val="00752C11"/>
    <w:rsid w:val="00753246"/>
    <w:rsid w:val="00760121"/>
    <w:rsid w:val="00761A6B"/>
    <w:rsid w:val="00762C67"/>
    <w:rsid w:val="0076471B"/>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17C"/>
    <w:rsid w:val="007C29FA"/>
    <w:rsid w:val="007C2B5F"/>
    <w:rsid w:val="007C4DA2"/>
    <w:rsid w:val="007C79F4"/>
    <w:rsid w:val="007D1ED7"/>
    <w:rsid w:val="007D4A79"/>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1775"/>
    <w:rsid w:val="00824005"/>
    <w:rsid w:val="00824AEF"/>
    <w:rsid w:val="00826939"/>
    <w:rsid w:val="008308D7"/>
    <w:rsid w:val="00832699"/>
    <w:rsid w:val="008344B1"/>
    <w:rsid w:val="00834568"/>
    <w:rsid w:val="0084175B"/>
    <w:rsid w:val="008445D7"/>
    <w:rsid w:val="00847013"/>
    <w:rsid w:val="00853870"/>
    <w:rsid w:val="008545E8"/>
    <w:rsid w:val="00854ECA"/>
    <w:rsid w:val="008554BA"/>
    <w:rsid w:val="0086151A"/>
    <w:rsid w:val="008645D0"/>
    <w:rsid w:val="00866F55"/>
    <w:rsid w:val="00870138"/>
    <w:rsid w:val="008705BA"/>
    <w:rsid w:val="00870BF8"/>
    <w:rsid w:val="008732F7"/>
    <w:rsid w:val="00875778"/>
    <w:rsid w:val="008759DB"/>
    <w:rsid w:val="00875FD7"/>
    <w:rsid w:val="00876A59"/>
    <w:rsid w:val="00884BEE"/>
    <w:rsid w:val="00886F74"/>
    <w:rsid w:val="00887CA8"/>
    <w:rsid w:val="00887D04"/>
    <w:rsid w:val="008922C0"/>
    <w:rsid w:val="008946B8"/>
    <w:rsid w:val="00897FEA"/>
    <w:rsid w:val="008A2880"/>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6287B"/>
    <w:rsid w:val="00964CBD"/>
    <w:rsid w:val="00970D18"/>
    <w:rsid w:val="00973013"/>
    <w:rsid w:val="00973B41"/>
    <w:rsid w:val="009749D5"/>
    <w:rsid w:val="00976657"/>
    <w:rsid w:val="00983399"/>
    <w:rsid w:val="00985397"/>
    <w:rsid w:val="00986C03"/>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27517"/>
    <w:rsid w:val="00A31407"/>
    <w:rsid w:val="00A36980"/>
    <w:rsid w:val="00A40D3C"/>
    <w:rsid w:val="00A41B6F"/>
    <w:rsid w:val="00A427DF"/>
    <w:rsid w:val="00A457FD"/>
    <w:rsid w:val="00A46E11"/>
    <w:rsid w:val="00A5235F"/>
    <w:rsid w:val="00A54F52"/>
    <w:rsid w:val="00A56C94"/>
    <w:rsid w:val="00A634A9"/>
    <w:rsid w:val="00A642A6"/>
    <w:rsid w:val="00A643B4"/>
    <w:rsid w:val="00A72CC4"/>
    <w:rsid w:val="00A75AF4"/>
    <w:rsid w:val="00A75F39"/>
    <w:rsid w:val="00A75F7B"/>
    <w:rsid w:val="00A772E3"/>
    <w:rsid w:val="00A77AF5"/>
    <w:rsid w:val="00A80264"/>
    <w:rsid w:val="00A81236"/>
    <w:rsid w:val="00A82E3F"/>
    <w:rsid w:val="00A84393"/>
    <w:rsid w:val="00A87667"/>
    <w:rsid w:val="00A95848"/>
    <w:rsid w:val="00A96144"/>
    <w:rsid w:val="00AA1D53"/>
    <w:rsid w:val="00AA4171"/>
    <w:rsid w:val="00AA4826"/>
    <w:rsid w:val="00AA580A"/>
    <w:rsid w:val="00AA6EE7"/>
    <w:rsid w:val="00AB2AF8"/>
    <w:rsid w:val="00AB4D3C"/>
    <w:rsid w:val="00AB765B"/>
    <w:rsid w:val="00AC0AEE"/>
    <w:rsid w:val="00AC2ED0"/>
    <w:rsid w:val="00AC52EA"/>
    <w:rsid w:val="00AC646A"/>
    <w:rsid w:val="00AC70BD"/>
    <w:rsid w:val="00AD0D39"/>
    <w:rsid w:val="00AD3636"/>
    <w:rsid w:val="00AD5B71"/>
    <w:rsid w:val="00AD707D"/>
    <w:rsid w:val="00AE3394"/>
    <w:rsid w:val="00AE4071"/>
    <w:rsid w:val="00AE48A7"/>
    <w:rsid w:val="00AE4CE6"/>
    <w:rsid w:val="00AE55E7"/>
    <w:rsid w:val="00AE77C1"/>
    <w:rsid w:val="00AF63B7"/>
    <w:rsid w:val="00AF65BC"/>
    <w:rsid w:val="00AF78AA"/>
    <w:rsid w:val="00AF7B49"/>
    <w:rsid w:val="00B01602"/>
    <w:rsid w:val="00B038E7"/>
    <w:rsid w:val="00B05ABA"/>
    <w:rsid w:val="00B1015A"/>
    <w:rsid w:val="00B10FCC"/>
    <w:rsid w:val="00B14D06"/>
    <w:rsid w:val="00B16D14"/>
    <w:rsid w:val="00B235CF"/>
    <w:rsid w:val="00B237AE"/>
    <w:rsid w:val="00B2425B"/>
    <w:rsid w:val="00B32380"/>
    <w:rsid w:val="00B333EB"/>
    <w:rsid w:val="00B372E7"/>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7057B"/>
    <w:rsid w:val="00B715AF"/>
    <w:rsid w:val="00B71764"/>
    <w:rsid w:val="00B7401B"/>
    <w:rsid w:val="00B74B14"/>
    <w:rsid w:val="00B74DD6"/>
    <w:rsid w:val="00B75C2F"/>
    <w:rsid w:val="00B76332"/>
    <w:rsid w:val="00B80743"/>
    <w:rsid w:val="00B80757"/>
    <w:rsid w:val="00B87458"/>
    <w:rsid w:val="00B9007B"/>
    <w:rsid w:val="00B90A72"/>
    <w:rsid w:val="00B91F46"/>
    <w:rsid w:val="00B96388"/>
    <w:rsid w:val="00BA0E90"/>
    <w:rsid w:val="00BA1C30"/>
    <w:rsid w:val="00BA513C"/>
    <w:rsid w:val="00BA7BD0"/>
    <w:rsid w:val="00BB00E7"/>
    <w:rsid w:val="00BC0F00"/>
    <w:rsid w:val="00BC361D"/>
    <w:rsid w:val="00BC6D75"/>
    <w:rsid w:val="00BD04DA"/>
    <w:rsid w:val="00BD2EC6"/>
    <w:rsid w:val="00BD3157"/>
    <w:rsid w:val="00BD48E0"/>
    <w:rsid w:val="00BE3741"/>
    <w:rsid w:val="00BE52DC"/>
    <w:rsid w:val="00BE690E"/>
    <w:rsid w:val="00BE7811"/>
    <w:rsid w:val="00BF00CB"/>
    <w:rsid w:val="00BF60A4"/>
    <w:rsid w:val="00C00154"/>
    <w:rsid w:val="00C0024E"/>
    <w:rsid w:val="00C0259A"/>
    <w:rsid w:val="00C02E7C"/>
    <w:rsid w:val="00C047FA"/>
    <w:rsid w:val="00C04A92"/>
    <w:rsid w:val="00C05167"/>
    <w:rsid w:val="00C052F3"/>
    <w:rsid w:val="00C06A50"/>
    <w:rsid w:val="00C07FF5"/>
    <w:rsid w:val="00C10E19"/>
    <w:rsid w:val="00C14A7F"/>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57D5"/>
    <w:rsid w:val="00C57933"/>
    <w:rsid w:val="00C61504"/>
    <w:rsid w:val="00C63440"/>
    <w:rsid w:val="00C65F0C"/>
    <w:rsid w:val="00C67DE5"/>
    <w:rsid w:val="00C72356"/>
    <w:rsid w:val="00C7538E"/>
    <w:rsid w:val="00C770D0"/>
    <w:rsid w:val="00C81CB7"/>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4D42"/>
    <w:rsid w:val="00CF7836"/>
    <w:rsid w:val="00CF7A76"/>
    <w:rsid w:val="00D0048E"/>
    <w:rsid w:val="00D033CF"/>
    <w:rsid w:val="00D05993"/>
    <w:rsid w:val="00D06959"/>
    <w:rsid w:val="00D06AC6"/>
    <w:rsid w:val="00D11559"/>
    <w:rsid w:val="00D15A4B"/>
    <w:rsid w:val="00D1695F"/>
    <w:rsid w:val="00D24AFF"/>
    <w:rsid w:val="00D263BE"/>
    <w:rsid w:val="00D2719E"/>
    <w:rsid w:val="00D33A6C"/>
    <w:rsid w:val="00D37D33"/>
    <w:rsid w:val="00D40875"/>
    <w:rsid w:val="00D40B91"/>
    <w:rsid w:val="00D415EC"/>
    <w:rsid w:val="00D43899"/>
    <w:rsid w:val="00D44DB6"/>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E72A5"/>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0C7E"/>
    <w:rsid w:val="00E338F7"/>
    <w:rsid w:val="00E33F3B"/>
    <w:rsid w:val="00E37991"/>
    <w:rsid w:val="00E41B1C"/>
    <w:rsid w:val="00E43D17"/>
    <w:rsid w:val="00E4579A"/>
    <w:rsid w:val="00E4587E"/>
    <w:rsid w:val="00E50997"/>
    <w:rsid w:val="00E51415"/>
    <w:rsid w:val="00E54464"/>
    <w:rsid w:val="00E55FBF"/>
    <w:rsid w:val="00E56CD0"/>
    <w:rsid w:val="00E57B9B"/>
    <w:rsid w:val="00E60E4C"/>
    <w:rsid w:val="00E611B6"/>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164F"/>
    <w:rsid w:val="00F039CA"/>
    <w:rsid w:val="00F06410"/>
    <w:rsid w:val="00F066DB"/>
    <w:rsid w:val="00F07FA9"/>
    <w:rsid w:val="00F12D42"/>
    <w:rsid w:val="00F12F1B"/>
    <w:rsid w:val="00F131C2"/>
    <w:rsid w:val="00F14501"/>
    <w:rsid w:val="00F1589B"/>
    <w:rsid w:val="00F16F8D"/>
    <w:rsid w:val="00F17BC7"/>
    <w:rsid w:val="00F20227"/>
    <w:rsid w:val="00F26775"/>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82DB4"/>
    <w:rsid w:val="00F834D4"/>
    <w:rsid w:val="00F84564"/>
    <w:rsid w:val="00F849DD"/>
    <w:rsid w:val="00F861B2"/>
    <w:rsid w:val="00F863CD"/>
    <w:rsid w:val="00F86916"/>
    <w:rsid w:val="00F968E1"/>
    <w:rsid w:val="00FA1491"/>
    <w:rsid w:val="00FA1731"/>
    <w:rsid w:val="00FA2D99"/>
    <w:rsid w:val="00FA32C2"/>
    <w:rsid w:val="00FB513B"/>
    <w:rsid w:val="00FB5F2D"/>
    <w:rsid w:val="00FB7F97"/>
    <w:rsid w:val="00FC1C07"/>
    <w:rsid w:val="00FC3D73"/>
    <w:rsid w:val="00FC70FF"/>
    <w:rsid w:val="00FC74BC"/>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49857"/>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ii.gov.sk/projekty/narodne-projekty" TargetMode="External"/><Relationship Id="rId13" Type="http://schemas.openxmlformats.org/officeDocument/2006/relationships/hyperlink" Target="https://www.opii.gov.sk/metodicke-dokumenty/prirucka-k-opravnenosti-vydavkov"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irucka-k-opravnenosti-vydavko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5" Type="http://schemas.openxmlformats.org/officeDocument/2006/relationships/webSettings" Target="webSettings.xml"/><Relationship Id="rId15" Type="http://schemas.openxmlformats.org/officeDocument/2006/relationships/hyperlink" Target="http://www.mpsr.sk/index.php?navID=1124&amp;navID2=1124&amp;sID=67&amp;id=14063" TargetMode="External"/><Relationship Id="rId10" Type="http://schemas.openxmlformats.org/officeDocument/2006/relationships/hyperlink" Target="http://www.slovensko.s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s://www.opii.gov.sk/metodicke-dokumenty/prehlad-ukazovatelov-opii"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rokovania.gov.sk/RVL/Resolution/16181/1" TargetMode="External"/><Relationship Id="rId2" Type="http://schemas.openxmlformats.org/officeDocument/2006/relationships/hyperlink" Target="https://www.partnerskadohoda.gov.sk/horizontalne-principy-nediskriminacia-rovnost-muzov-a-zien-v-programovom-obdobi-2014-2020/" TargetMode="External"/><Relationship Id="rId1" Type="http://schemas.openxmlformats.org/officeDocument/2006/relationships/hyperlink" Target="https://www.vicepremier.gov.sk/sekcie/cko/horizontalny-princip-udrzatelny-rozvoj-2014-2020/dokumenty/system-implementacie-hp-u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B9A1B-BFB9-4E2F-ACFA-81BC883FE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12</Pages>
  <Words>4448</Words>
  <Characters>25358</Characters>
  <Application>Microsoft Office Word</Application>
  <DocSecurity>0</DocSecurity>
  <Lines>211</Lines>
  <Paragraphs>59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RS</cp:lastModifiedBy>
  <cp:revision>143</cp:revision>
  <cp:lastPrinted>2016-01-20T15:57:00Z</cp:lastPrinted>
  <dcterms:created xsi:type="dcterms:W3CDTF">2016-01-22T06:28:00Z</dcterms:created>
  <dcterms:modified xsi:type="dcterms:W3CDTF">2019-08-23T11:30:00Z</dcterms:modified>
</cp:coreProperties>
</file>